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620CB1">
        <w:rPr>
          <w:rFonts w:ascii="Arial" w:eastAsiaTheme="minorEastAsia" w:hAnsi="Arial" w:cs="Arial" w:hint="eastAsia"/>
          <w:b/>
          <w:sz w:val="24"/>
          <w:szCs w:val="24"/>
        </w:rPr>
        <w:t>00419</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74BE" w:rsidRPr="007174BE">
        <w:rPr>
          <w:rFonts w:ascii="Arial" w:hAnsi="Arial" w:cs="Arial"/>
          <w:b w:val="0"/>
        </w:rPr>
        <w:t xml:space="preserve">Discussion on UE </w:t>
      </w:r>
      <w:r w:rsidR="00C142AD">
        <w:rPr>
          <w:rFonts w:ascii="Arial" w:hAnsi="Arial" w:cs="Arial" w:hint="eastAsia"/>
          <w:b w:val="0"/>
        </w:rPr>
        <w:t>R</w:t>
      </w:r>
      <w:r w:rsidR="007174BE">
        <w:rPr>
          <w:rFonts w:ascii="Arial" w:hAnsi="Arial" w:cs="Arial" w:hint="eastAsia"/>
          <w:b w:val="0"/>
        </w:rPr>
        <w:t xml:space="preserve">x </w:t>
      </w:r>
      <w:r w:rsidR="007174BE" w:rsidRPr="007174BE">
        <w:rPr>
          <w:rFonts w:ascii="Arial" w:hAnsi="Arial" w:cs="Arial"/>
          <w:b w:val="0"/>
        </w:rPr>
        <w:t>RF requirement for NR SL enhancement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20CB1">
        <w:rPr>
          <w:rFonts w:ascii="Arial" w:hAnsi="Arial" w:cs="Arial" w:hint="eastAsia"/>
          <w:b w:val="0"/>
        </w:rPr>
        <w:t>11.10.3.2</w:t>
      </w:r>
      <w:bookmarkStart w:id="1" w:name="_GoBack"/>
      <w:bookmarkEnd w:id="1"/>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D35A22" w:rsidRPr="0031459B" w:rsidRDefault="00D35A22" w:rsidP="00D35A2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35A22" w:rsidRPr="0031459B" w:rsidRDefault="00D35A22" w:rsidP="00D35A22">
      <w:pPr>
        <w:spacing w:before="0" w:after="120"/>
        <w:jc w:val="left"/>
        <w:rPr>
          <w:sz w:val="20"/>
          <w:lang w:val="en-US"/>
        </w:rPr>
      </w:pPr>
      <w:r>
        <w:rPr>
          <w:sz w:val="20"/>
          <w:lang w:val="en-US"/>
        </w:rPr>
        <w:t xml:space="preserve">In RAN4#97e meeting, the WF [1] on the proposed operating bands for NR SL operation in FR1 was approved. NR Band n14 was agreed as one of NR </w:t>
      </w:r>
      <w:proofErr w:type="spellStart"/>
      <w:r>
        <w:rPr>
          <w:sz w:val="20"/>
          <w:lang w:val="en-US"/>
        </w:rPr>
        <w:t>sidelink</w:t>
      </w:r>
      <w:proofErr w:type="spellEnd"/>
      <w:r>
        <w:rPr>
          <w:sz w:val="20"/>
          <w:lang w:val="en-US"/>
        </w:rPr>
        <w:t xml:space="preserve"> licensed operating bands. In RAN4#98e meeting, some additional information is expected to be provided for SL operating band n14. This contribution will present our initial view on </w:t>
      </w:r>
      <w:r>
        <w:rPr>
          <w:rFonts w:hint="eastAsia"/>
          <w:sz w:val="20"/>
          <w:lang w:val="en-US"/>
        </w:rPr>
        <w:t>R</w:t>
      </w:r>
      <w:r>
        <w:rPr>
          <w:sz w:val="20"/>
          <w:lang w:val="en-US"/>
        </w:rPr>
        <w:t>x RF requirements for band n14.</w:t>
      </w:r>
    </w:p>
    <w:p w:rsidR="00D35A22" w:rsidRDefault="00D35A22" w:rsidP="00D35A2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35A22" w:rsidRPr="0031459B" w:rsidRDefault="00D35A22" w:rsidP="00D35A22">
      <w:pPr>
        <w:spacing w:before="0" w:after="120"/>
        <w:jc w:val="left"/>
        <w:rPr>
          <w:sz w:val="20"/>
          <w:lang w:val="en-US"/>
        </w:rPr>
      </w:pPr>
      <w:r>
        <w:rPr>
          <w:sz w:val="20"/>
          <w:lang w:val="en-US"/>
        </w:rPr>
        <w:t>The detailed agreements are captured in the WF [1] as follows:</w:t>
      </w:r>
    </w:p>
    <w:tbl>
      <w:tblPr>
        <w:tblStyle w:val="af8"/>
        <w:tblW w:w="0" w:type="auto"/>
        <w:tblLook w:val="04A0" w:firstRow="1" w:lastRow="0" w:firstColumn="1" w:lastColumn="0" w:noHBand="0" w:noVBand="1"/>
      </w:tblPr>
      <w:tblGrid>
        <w:gridCol w:w="9855"/>
      </w:tblGrid>
      <w:tr w:rsidR="00D35A22" w:rsidTr="00515513">
        <w:tc>
          <w:tcPr>
            <w:tcW w:w="9855" w:type="dxa"/>
          </w:tcPr>
          <w:p w:rsidR="00D35A22" w:rsidRPr="00B012FA" w:rsidRDefault="00D35A22" w:rsidP="007D096C">
            <w:pPr>
              <w:numPr>
                <w:ilvl w:val="0"/>
                <w:numId w:val="19"/>
              </w:numPr>
              <w:spacing w:before="0" w:after="120"/>
              <w:jc w:val="left"/>
              <w:rPr>
                <w:sz w:val="20"/>
                <w:lang w:val="en-US"/>
              </w:rPr>
            </w:pPr>
            <w:r w:rsidRPr="00B012FA">
              <w:rPr>
                <w:sz w:val="20"/>
              </w:rPr>
              <w:t>NR Band n14</w:t>
            </w:r>
          </w:p>
          <w:p w:rsidR="00D35A22" w:rsidRPr="00B012FA" w:rsidRDefault="00D35A22" w:rsidP="007D096C">
            <w:pPr>
              <w:numPr>
                <w:ilvl w:val="1"/>
                <w:numId w:val="19"/>
              </w:numPr>
              <w:spacing w:before="0" w:after="120"/>
              <w:jc w:val="left"/>
              <w:rPr>
                <w:sz w:val="20"/>
                <w:lang w:val="en-US"/>
              </w:rPr>
            </w:pPr>
            <w:r w:rsidRPr="00B012FA">
              <w:rPr>
                <w:sz w:val="20"/>
                <w:lang w:val="en-US"/>
              </w:rPr>
              <w:t>Operator Request</w:t>
            </w:r>
          </w:p>
          <w:p w:rsidR="00D35A22" w:rsidRPr="00B012FA" w:rsidRDefault="00D35A22" w:rsidP="007D096C">
            <w:pPr>
              <w:numPr>
                <w:ilvl w:val="2"/>
                <w:numId w:val="19"/>
              </w:numPr>
              <w:spacing w:before="0" w:after="120"/>
              <w:jc w:val="left"/>
              <w:rPr>
                <w:sz w:val="20"/>
                <w:lang w:val="en-US"/>
              </w:rPr>
            </w:pPr>
            <w:r w:rsidRPr="00B012FA">
              <w:rPr>
                <w:sz w:val="20"/>
                <w:lang w:val="en-US"/>
              </w:rPr>
              <w:t xml:space="preserve">R4-2016464 [3], NR </w:t>
            </w:r>
            <w:proofErr w:type="spellStart"/>
            <w:r w:rsidRPr="00B012FA">
              <w:rPr>
                <w:sz w:val="20"/>
                <w:lang w:val="en-US"/>
              </w:rPr>
              <w:t>Sidelink</w:t>
            </w:r>
            <w:proofErr w:type="spellEnd"/>
            <w:r w:rsidRPr="00B012FA">
              <w:rPr>
                <w:sz w:val="20"/>
                <w:lang w:val="en-US"/>
              </w:rPr>
              <w:t xml:space="preserve"> Operating Bands, AT&amp;T, FirstNet</w:t>
            </w:r>
          </w:p>
          <w:p w:rsidR="00D35A22" w:rsidRPr="00B012FA" w:rsidRDefault="00D35A22" w:rsidP="007D096C">
            <w:pPr>
              <w:numPr>
                <w:ilvl w:val="1"/>
                <w:numId w:val="19"/>
              </w:numPr>
              <w:spacing w:before="0" w:after="120"/>
              <w:jc w:val="left"/>
              <w:rPr>
                <w:sz w:val="20"/>
                <w:lang w:val="en-US"/>
              </w:rPr>
            </w:pPr>
            <w:r w:rsidRPr="00B012FA">
              <w:rPr>
                <w:sz w:val="20"/>
                <w:lang w:val="en-US"/>
              </w:rPr>
              <w:t>NR Band n14 is dedicated for first responder communications in the United States.</w:t>
            </w:r>
          </w:p>
          <w:p w:rsidR="00D35A22" w:rsidRPr="00B012FA" w:rsidRDefault="00D35A22" w:rsidP="007D096C">
            <w:pPr>
              <w:numPr>
                <w:ilvl w:val="1"/>
                <w:numId w:val="19"/>
              </w:numPr>
              <w:spacing w:before="0" w:after="120"/>
              <w:jc w:val="left"/>
              <w:rPr>
                <w:sz w:val="20"/>
                <w:lang w:val="en-US"/>
              </w:rPr>
            </w:pPr>
            <w:r w:rsidRPr="00B012FA">
              <w:rPr>
                <w:sz w:val="20"/>
                <w:lang w:val="en-US"/>
              </w:rPr>
              <w:t xml:space="preserve">NR Band n14 is included as one of the NR </w:t>
            </w:r>
            <w:proofErr w:type="spellStart"/>
            <w:r w:rsidRPr="00B012FA">
              <w:rPr>
                <w:sz w:val="20"/>
                <w:lang w:val="en-US"/>
              </w:rPr>
              <w:t>sidelink</w:t>
            </w:r>
            <w:proofErr w:type="spellEnd"/>
            <w:r w:rsidRPr="00B012FA">
              <w:rPr>
                <w:sz w:val="20"/>
                <w:lang w:val="en-US"/>
              </w:rPr>
              <w:t xml:space="preserve"> licensed operating bands in FR1</w:t>
            </w:r>
          </w:p>
          <w:p w:rsidR="00D35A22" w:rsidRPr="00B012FA" w:rsidRDefault="00D35A22" w:rsidP="007D096C">
            <w:pPr>
              <w:numPr>
                <w:ilvl w:val="2"/>
                <w:numId w:val="19"/>
              </w:numPr>
              <w:spacing w:before="0" w:after="120"/>
              <w:jc w:val="left"/>
              <w:rPr>
                <w:sz w:val="20"/>
                <w:lang w:val="en-US"/>
              </w:rPr>
            </w:pPr>
            <w:r w:rsidRPr="00B012FA">
              <w:rPr>
                <w:sz w:val="20"/>
                <w:lang w:val="en-US"/>
              </w:rPr>
              <w:t>Some additional information can be provided for SL operation in n14 by RAN4 #98-e</w:t>
            </w:r>
          </w:p>
          <w:p w:rsidR="00D35A22" w:rsidRPr="00B012FA" w:rsidRDefault="00D35A22" w:rsidP="007D096C">
            <w:pPr>
              <w:numPr>
                <w:ilvl w:val="3"/>
                <w:numId w:val="19"/>
              </w:numPr>
              <w:spacing w:before="0" w:after="120"/>
              <w:jc w:val="left"/>
              <w:rPr>
                <w:sz w:val="20"/>
                <w:lang w:val="en-US"/>
              </w:rPr>
            </w:pPr>
            <w:r w:rsidRPr="00B012FA">
              <w:rPr>
                <w:sz w:val="20"/>
                <w:lang w:val="en-US"/>
              </w:rPr>
              <w:t>PC1 or PC3 for SL operation or both PC1 &amp; PC3 in n14</w:t>
            </w:r>
          </w:p>
          <w:p w:rsidR="00D35A22" w:rsidRPr="00B012FA" w:rsidRDefault="00D35A22" w:rsidP="007D096C">
            <w:pPr>
              <w:numPr>
                <w:ilvl w:val="3"/>
                <w:numId w:val="19"/>
              </w:numPr>
              <w:spacing w:before="0" w:after="120"/>
              <w:jc w:val="left"/>
              <w:rPr>
                <w:sz w:val="20"/>
                <w:lang w:val="en-US"/>
              </w:rPr>
            </w:pPr>
            <w:r w:rsidRPr="00B012FA">
              <w:rPr>
                <w:sz w:val="20"/>
                <w:lang w:val="en-US"/>
              </w:rPr>
              <w:t xml:space="preserve">Is there any legacy </w:t>
            </w:r>
            <w:proofErr w:type="spellStart"/>
            <w:r w:rsidRPr="00B012FA">
              <w:rPr>
                <w:sz w:val="20"/>
                <w:lang w:val="en-US"/>
              </w:rPr>
              <w:t>Uu</w:t>
            </w:r>
            <w:proofErr w:type="spellEnd"/>
            <w:r w:rsidRPr="00B012FA">
              <w:rPr>
                <w:sz w:val="20"/>
                <w:lang w:val="en-US"/>
              </w:rPr>
              <w:t xml:space="preserve"> operation in n14 or B14?</w:t>
            </w:r>
          </w:p>
        </w:tc>
      </w:tr>
    </w:tbl>
    <w:p w:rsidR="00A76B1D" w:rsidRDefault="00A76B1D" w:rsidP="00D35A22">
      <w:pPr>
        <w:spacing w:before="0" w:after="120"/>
        <w:jc w:val="left"/>
        <w:rPr>
          <w:sz w:val="20"/>
          <w:lang w:val="en-US"/>
        </w:rPr>
      </w:pPr>
    </w:p>
    <w:p w:rsidR="00D35A22" w:rsidRPr="00C6523B" w:rsidRDefault="00D35A22" w:rsidP="00D35A22">
      <w:pPr>
        <w:spacing w:before="0" w:after="120"/>
        <w:jc w:val="left"/>
        <w:rPr>
          <w:sz w:val="20"/>
          <w:lang w:val="en-US"/>
        </w:rPr>
      </w:pPr>
      <w:r>
        <w:rPr>
          <w:sz w:val="20"/>
          <w:lang w:val="en-US"/>
        </w:rPr>
        <w:t xml:space="preserve">The RF requirements for NR V2X ITS band n47 and licensed band n38 have been specified in TS 38.101-1. For the newly introduced licensed band n14, the </w:t>
      </w:r>
      <w:r>
        <w:rPr>
          <w:rFonts w:hint="eastAsia"/>
          <w:sz w:val="20"/>
          <w:lang w:val="en-US"/>
        </w:rPr>
        <w:t>R</w:t>
      </w:r>
      <w:r>
        <w:rPr>
          <w:sz w:val="20"/>
          <w:lang w:val="en-US"/>
        </w:rPr>
        <w:t xml:space="preserve">x RF requirements for single carrier should be specified. </w:t>
      </w:r>
      <w:r w:rsidR="005603D1">
        <w:rPr>
          <w:rFonts w:hint="eastAsia"/>
          <w:sz w:val="20"/>
          <w:lang w:val="en-US"/>
        </w:rPr>
        <w:t>S</w:t>
      </w:r>
      <w:r>
        <w:rPr>
          <w:sz w:val="20"/>
          <w:lang w:val="en-US"/>
        </w:rPr>
        <w:t xml:space="preserve">ome initial considerations </w:t>
      </w:r>
      <w:r w:rsidR="0014337D">
        <w:rPr>
          <w:rFonts w:hint="eastAsia"/>
          <w:sz w:val="20"/>
          <w:lang w:val="en-US"/>
        </w:rPr>
        <w:t xml:space="preserve">of band n14 V2X UE Rx requirements </w:t>
      </w:r>
      <w:r w:rsidR="00DA7F5E">
        <w:rPr>
          <w:rFonts w:hint="eastAsia"/>
          <w:sz w:val="20"/>
          <w:lang w:val="en-US"/>
        </w:rPr>
        <w:t>per</w:t>
      </w:r>
      <w:r w:rsidR="005603D1">
        <w:rPr>
          <w:rFonts w:hint="eastAsia"/>
          <w:sz w:val="20"/>
          <w:lang w:val="en-US"/>
        </w:rPr>
        <w:t xml:space="preserve"> each sub-clause </w:t>
      </w:r>
      <w:r>
        <w:rPr>
          <w:sz w:val="20"/>
          <w:lang w:val="en-US"/>
        </w:rPr>
        <w:t>are listed as below:</w:t>
      </w:r>
    </w:p>
    <w:p w:rsidR="00AE08A8" w:rsidRPr="00D35A22" w:rsidRDefault="001371B2" w:rsidP="001371B2">
      <w:pPr>
        <w:spacing w:before="0" w:after="120"/>
        <w:jc w:val="center"/>
        <w:rPr>
          <w:sz w:val="20"/>
          <w:lang w:val="en-US"/>
        </w:rPr>
      </w:pPr>
      <w:r>
        <w:rPr>
          <w:rFonts w:hint="eastAsia"/>
          <w:sz w:val="20"/>
          <w:lang w:val="en-US"/>
        </w:rPr>
        <w:t xml:space="preserve">Table 1- </w:t>
      </w:r>
      <w:r w:rsidR="005603D1">
        <w:rPr>
          <w:rFonts w:hint="eastAsia"/>
          <w:sz w:val="20"/>
          <w:lang w:val="en-US"/>
        </w:rPr>
        <w:t>I</w:t>
      </w:r>
      <w:r>
        <w:rPr>
          <w:rFonts w:hint="eastAsia"/>
          <w:sz w:val="20"/>
          <w:lang w:val="en-US"/>
        </w:rPr>
        <w:t xml:space="preserve">nitial </w:t>
      </w:r>
      <w:r>
        <w:rPr>
          <w:sz w:val="20"/>
          <w:lang w:val="en-US"/>
        </w:rPr>
        <w:t>consideration</w:t>
      </w:r>
      <w:r>
        <w:rPr>
          <w:rFonts w:hint="eastAsia"/>
          <w:sz w:val="20"/>
          <w:lang w:val="en-US"/>
        </w:rPr>
        <w:t xml:space="preserve">s </w:t>
      </w:r>
      <w:r w:rsidR="00DA7F5E">
        <w:rPr>
          <w:rFonts w:hint="eastAsia"/>
          <w:sz w:val="20"/>
          <w:lang w:val="en-US"/>
        </w:rPr>
        <w:t>of</w:t>
      </w:r>
      <w:r>
        <w:rPr>
          <w:rFonts w:hint="eastAsia"/>
          <w:sz w:val="20"/>
          <w:lang w:val="en-US"/>
        </w:rPr>
        <w:t xml:space="preserve"> band n14 V2X UE Rx requirement</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77"/>
        <w:gridCol w:w="1937"/>
        <w:gridCol w:w="6114"/>
      </w:tblGrid>
      <w:tr w:rsidR="00A76B1D" w:rsidTr="008F186E">
        <w:trPr>
          <w:jc w:val="center"/>
        </w:trPr>
        <w:tc>
          <w:tcPr>
            <w:tcW w:w="0" w:type="auto"/>
            <w:vAlign w:val="center"/>
          </w:tcPr>
          <w:p w:rsidR="00DB6BB3" w:rsidRPr="000D18AA" w:rsidRDefault="00DB6BB3" w:rsidP="008F186E">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DB6BB3" w:rsidRPr="000D18AA" w:rsidRDefault="00DB6BB3" w:rsidP="008F186E">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DB6BB3" w:rsidRPr="000D18AA" w:rsidRDefault="00DB6BB3" w:rsidP="008F186E">
            <w:pPr>
              <w:spacing w:before="0" w:after="0"/>
              <w:jc w:val="center"/>
              <w:rPr>
                <w:rFonts w:eastAsiaTheme="minorEastAsia"/>
                <w:b/>
                <w:sz w:val="20"/>
                <w:szCs w:val="20"/>
              </w:rPr>
            </w:pPr>
            <w:r>
              <w:rPr>
                <w:rFonts w:eastAsiaTheme="minorEastAsia" w:hint="eastAsia"/>
                <w:b/>
                <w:sz w:val="20"/>
                <w:szCs w:val="20"/>
              </w:rPr>
              <w:t xml:space="preserve">Considerations </w:t>
            </w:r>
          </w:p>
        </w:tc>
      </w:tr>
      <w:tr w:rsidR="00A76B1D" w:rsidRPr="00482D5A"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t>7.3E</w:t>
            </w:r>
          </w:p>
        </w:tc>
        <w:tc>
          <w:tcPr>
            <w:tcW w:w="0" w:type="auto"/>
          </w:tcPr>
          <w:p w:rsidR="00AE08A8" w:rsidRPr="00DA5801" w:rsidRDefault="00AE08A8" w:rsidP="004D1B17">
            <w:pPr>
              <w:spacing w:before="0" w:after="0"/>
              <w:jc w:val="left"/>
              <w:rPr>
                <w:rFonts w:eastAsiaTheme="minorEastAsia"/>
              </w:rPr>
            </w:pPr>
            <w:r w:rsidRPr="00DA5801">
              <w:t>Reference sensitivity</w:t>
            </w:r>
            <w:r>
              <w:rPr>
                <w:rFonts w:eastAsiaTheme="minorEastAsia" w:hint="eastAsia"/>
              </w:rPr>
              <w:t xml:space="preserve"> </w:t>
            </w:r>
            <w:r w:rsidRPr="00090F38">
              <w:rPr>
                <w:rFonts w:eastAsiaTheme="minorEastAsia"/>
                <w:sz w:val="20"/>
                <w:szCs w:val="20"/>
              </w:rPr>
              <w:t xml:space="preserve">for V2X </w:t>
            </w:r>
          </w:p>
        </w:tc>
        <w:tc>
          <w:tcPr>
            <w:tcW w:w="0" w:type="auto"/>
          </w:tcPr>
          <w:p w:rsidR="00AE08A8" w:rsidRPr="00AD4FFF" w:rsidRDefault="00AE08A8" w:rsidP="00515513">
            <w:pPr>
              <w:spacing w:before="0" w:after="0"/>
              <w:jc w:val="left"/>
              <w:rPr>
                <w:rFonts w:eastAsiaTheme="minorEastAsia"/>
                <w:sz w:val="20"/>
                <w:szCs w:val="20"/>
              </w:rPr>
            </w:pPr>
            <w:r w:rsidRPr="00AD4FFF">
              <w:rPr>
                <w:rFonts w:eastAsiaTheme="minorEastAsia" w:hint="eastAsia"/>
                <w:sz w:val="20"/>
                <w:szCs w:val="20"/>
              </w:rPr>
              <w:t xml:space="preserve">According to TS 38.886, </w:t>
            </w:r>
            <w:r w:rsidRPr="00AD4FFF">
              <w:rPr>
                <w:rFonts w:eastAsiaTheme="minorEastAsia"/>
                <w:sz w:val="20"/>
                <w:szCs w:val="20"/>
              </w:rPr>
              <w:t xml:space="preserve">V2X UE REFSENS </w:t>
            </w:r>
            <w:r w:rsidRPr="00AD4FFF">
              <w:rPr>
                <w:rFonts w:eastAsiaTheme="minorEastAsia" w:hint="eastAsia"/>
                <w:sz w:val="20"/>
                <w:szCs w:val="20"/>
              </w:rPr>
              <w:t>is defined by the following equation:</w:t>
            </w:r>
            <w:r w:rsidRPr="00AD4FFF">
              <w:rPr>
                <w:rFonts w:eastAsiaTheme="minorEastAsia"/>
                <w:sz w:val="20"/>
                <w:szCs w:val="20"/>
              </w:rPr>
              <w:t xml:space="preserve"> </w:t>
            </w:r>
          </w:p>
          <w:p w:rsidR="00AE08A8" w:rsidRPr="00AD4FFF" w:rsidRDefault="00AE08A8" w:rsidP="00515513">
            <w:pPr>
              <w:jc w:val="center"/>
              <w:rPr>
                <w:sz w:val="20"/>
                <w:szCs w:val="20"/>
              </w:rPr>
            </w:pPr>
            <w:r w:rsidRPr="00AD4FFF">
              <w:rPr>
                <w:rFonts w:eastAsia="Batang"/>
                <w:color w:val="000000"/>
                <w:kern w:val="2"/>
                <w:sz w:val="20"/>
                <w:szCs w:val="20"/>
                <w:lang w:val="en-US" w:eastAsia="ko-KR"/>
              </w:rPr>
              <w:t>REFSENS</w:t>
            </w:r>
            <w:r w:rsidRPr="00AD4FFF">
              <w:rPr>
                <w:rFonts w:eastAsia="Batang"/>
                <w:color w:val="000000"/>
                <w:kern w:val="2"/>
                <w:sz w:val="20"/>
                <w:szCs w:val="20"/>
                <w:vertAlign w:val="subscript"/>
                <w:lang w:val="en-US" w:eastAsia="ko-KR"/>
              </w:rPr>
              <w:t>V2X</w:t>
            </w:r>
            <w:r w:rsidRPr="00AD4FFF">
              <w:rPr>
                <w:rFonts w:eastAsia="Batang"/>
                <w:color w:val="000000"/>
                <w:kern w:val="2"/>
                <w:sz w:val="20"/>
                <w:szCs w:val="20"/>
                <w:lang w:val="en-US" w:eastAsia="ko-KR"/>
              </w:rPr>
              <w:t>=</w:t>
            </w:r>
            <w:proofErr w:type="spellStart"/>
            <w:r w:rsidRPr="00AD4FFF">
              <w:rPr>
                <w:rFonts w:eastAsia="Batang"/>
                <w:i/>
                <w:color w:val="000000"/>
                <w:kern w:val="2"/>
                <w:sz w:val="20"/>
                <w:szCs w:val="20"/>
                <w:lang w:val="en-US" w:eastAsia="ko-KR"/>
              </w:rPr>
              <w:t>kTB</w:t>
            </w:r>
            <w:proofErr w:type="spellEnd"/>
            <w:r w:rsidRPr="00AD4FFF">
              <w:rPr>
                <w:rFonts w:eastAsia="Batang"/>
                <w:color w:val="000000"/>
                <w:kern w:val="2"/>
                <w:sz w:val="20"/>
                <w:szCs w:val="20"/>
                <w:lang w:val="en-US" w:eastAsia="ko-KR"/>
              </w:rPr>
              <w:t xml:space="preserve"> + SNR</w:t>
            </w:r>
            <w:r w:rsidRPr="00AD4FFF">
              <w:rPr>
                <w:rFonts w:eastAsia="Batang"/>
                <w:color w:val="000000"/>
                <w:kern w:val="2"/>
                <w:sz w:val="20"/>
                <w:szCs w:val="20"/>
                <w:vertAlign w:val="subscript"/>
                <w:lang w:val="en-US" w:eastAsia="ko-KR"/>
              </w:rPr>
              <w:t>V2X</w:t>
            </w:r>
            <w:r w:rsidRPr="00AD4FFF">
              <w:rPr>
                <w:rFonts w:eastAsia="Batang"/>
                <w:color w:val="000000"/>
                <w:kern w:val="2"/>
                <w:sz w:val="20"/>
                <w:szCs w:val="20"/>
                <w:lang w:val="en-US" w:eastAsia="ko-KR"/>
              </w:rPr>
              <w:t xml:space="preserve"> </w:t>
            </w:r>
            <w:r w:rsidRPr="00AD4FFF">
              <w:rPr>
                <w:rFonts w:hint="eastAsia"/>
                <w:color w:val="000000"/>
                <w:kern w:val="2"/>
                <w:sz w:val="20"/>
                <w:szCs w:val="20"/>
                <w:lang w:val="en-US"/>
              </w:rPr>
              <w:t>+</w:t>
            </w:r>
            <w:r w:rsidRPr="00AD4FFF">
              <w:rPr>
                <w:rFonts w:eastAsia="Batang"/>
                <w:color w:val="000000"/>
                <w:kern w:val="2"/>
                <w:sz w:val="20"/>
                <w:szCs w:val="20"/>
                <w:lang w:val="en-US" w:eastAsia="ko-KR"/>
              </w:rPr>
              <w:t>10log</w:t>
            </w:r>
            <w:r w:rsidRPr="00AD4FFF">
              <w:rPr>
                <w:rFonts w:eastAsia="Batang"/>
                <w:color w:val="000000"/>
                <w:kern w:val="2"/>
                <w:sz w:val="20"/>
                <w:szCs w:val="20"/>
                <w:vertAlign w:val="subscript"/>
                <w:lang w:val="en-US" w:eastAsia="ko-KR"/>
              </w:rPr>
              <w:t>10</w:t>
            </w:r>
            <w:r w:rsidRPr="00AD4FFF">
              <w:rPr>
                <w:rFonts w:eastAsia="Batang"/>
                <w:color w:val="000000"/>
                <w:kern w:val="2"/>
                <w:sz w:val="20"/>
                <w:szCs w:val="20"/>
                <w:lang w:val="en-US" w:eastAsia="ko-KR"/>
              </w:rPr>
              <w:t>(L</w:t>
            </w:r>
            <w:r w:rsidRPr="00AD4FFF">
              <w:rPr>
                <w:rFonts w:eastAsia="Batang"/>
                <w:color w:val="000000"/>
                <w:kern w:val="2"/>
                <w:sz w:val="20"/>
                <w:szCs w:val="20"/>
                <w:vertAlign w:val="subscript"/>
                <w:lang w:val="en-US" w:eastAsia="ko-KR"/>
              </w:rPr>
              <w:t>CRB</w:t>
            </w:r>
            <w:r w:rsidRPr="00AD4FFF">
              <w:rPr>
                <w:rFonts w:eastAsia="Batang"/>
                <w:color w:val="000000"/>
                <w:kern w:val="2"/>
                <w:sz w:val="20"/>
                <w:szCs w:val="20"/>
                <w:lang w:val="en-US" w:eastAsia="ko-KR"/>
              </w:rPr>
              <w:t xml:space="preserve">*SCS*12/RX_BW) </w:t>
            </w:r>
            <w:r w:rsidRPr="00AD4FFF">
              <w:rPr>
                <w:rFonts w:eastAsia="Batang"/>
                <w:kern w:val="2"/>
                <w:sz w:val="20"/>
                <w:szCs w:val="20"/>
                <w:lang w:val="en-US" w:eastAsia="ko-KR"/>
              </w:rPr>
              <w:t>+</w:t>
            </w:r>
            <w:r w:rsidRPr="00AD4FFF">
              <w:rPr>
                <w:rFonts w:hint="eastAsia"/>
                <w:kern w:val="2"/>
                <w:sz w:val="20"/>
                <w:szCs w:val="20"/>
                <w:lang w:val="en-US"/>
              </w:rPr>
              <w:t>(</w:t>
            </w:r>
            <w:r w:rsidRPr="00AD4FFF">
              <w:rPr>
                <w:rFonts w:eastAsia="Batang"/>
                <w:kern w:val="2"/>
                <w:sz w:val="20"/>
                <w:szCs w:val="20"/>
                <w:lang w:val="en-US" w:eastAsia="ko-KR"/>
              </w:rPr>
              <w:t xml:space="preserve"> NF</w:t>
            </w:r>
            <w:r w:rsidRPr="00AD4FFF">
              <w:rPr>
                <w:rFonts w:eastAsia="Batang"/>
                <w:kern w:val="2"/>
                <w:sz w:val="20"/>
                <w:szCs w:val="20"/>
                <w:vertAlign w:val="subscript"/>
                <w:lang w:val="en-US" w:eastAsia="ko-KR"/>
              </w:rPr>
              <w:t>V2X</w:t>
            </w:r>
            <w:r w:rsidRPr="00AD4FFF">
              <w:rPr>
                <w:rFonts w:eastAsia="Batang"/>
                <w:kern w:val="2"/>
                <w:sz w:val="20"/>
                <w:szCs w:val="20"/>
                <w:lang w:val="en-US" w:eastAsia="ko-KR"/>
              </w:rPr>
              <w:t>+ IM</w:t>
            </w:r>
            <w:r w:rsidRPr="00AD4FFF">
              <w:rPr>
                <w:rFonts w:hint="eastAsia"/>
                <w:kern w:val="2"/>
                <w:sz w:val="20"/>
                <w:szCs w:val="20"/>
                <w:lang w:val="en-US"/>
              </w:rPr>
              <w:t>)</w:t>
            </w:r>
            <w:r w:rsidRPr="00AD4FFF">
              <w:rPr>
                <w:kern w:val="2"/>
                <w:sz w:val="20"/>
                <w:szCs w:val="20"/>
                <w:lang w:val="en-US"/>
              </w:rPr>
              <w:t xml:space="preserve"> – Diversity gain</w:t>
            </w:r>
          </w:p>
          <w:p w:rsidR="00AE08A8" w:rsidRPr="00AD4FFF" w:rsidRDefault="00AE08A8" w:rsidP="00515513">
            <w:pPr>
              <w:rPr>
                <w:sz w:val="20"/>
                <w:szCs w:val="20"/>
              </w:rPr>
            </w:pPr>
            <w:r w:rsidRPr="00AD4FFF">
              <w:rPr>
                <w:sz w:val="20"/>
                <w:szCs w:val="20"/>
              </w:rPr>
              <w:t>W</w:t>
            </w:r>
            <w:r w:rsidRPr="00AD4FFF">
              <w:rPr>
                <w:rFonts w:hint="eastAsia"/>
                <w:sz w:val="20"/>
                <w:szCs w:val="20"/>
              </w:rPr>
              <w:t>here</w:t>
            </w:r>
          </w:p>
          <w:p w:rsidR="00AE08A8" w:rsidRPr="00AD4FFF" w:rsidRDefault="00AE08A8" w:rsidP="00515513">
            <w:pPr>
              <w:pStyle w:val="B10"/>
            </w:pPr>
            <w:r w:rsidRPr="00AD4FFF">
              <w:rPr>
                <w:i/>
                <w:lang w:val="en-US"/>
              </w:rPr>
              <w:t>-</w:t>
            </w:r>
            <w:r w:rsidRPr="00AD4FFF">
              <w:rPr>
                <w:i/>
                <w:lang w:val="en-US"/>
              </w:rPr>
              <w:tab/>
            </w:r>
            <w:proofErr w:type="spellStart"/>
            <w:proofErr w:type="gramStart"/>
            <w:r w:rsidRPr="00AD4FFF">
              <w:rPr>
                <w:rFonts w:hint="eastAsia"/>
                <w:i/>
                <w:lang w:val="en-US"/>
              </w:rPr>
              <w:t>kTB</w:t>
            </w:r>
            <w:proofErr w:type="spellEnd"/>
            <w:proofErr w:type="gramEnd"/>
            <w:r w:rsidRPr="00AD4FFF">
              <w:rPr>
                <w:rFonts w:hint="eastAsia"/>
                <w:i/>
                <w:lang w:val="en-US"/>
              </w:rPr>
              <w:t>:</w:t>
            </w:r>
            <w:r w:rsidRPr="00AD4FFF">
              <w:rPr>
                <w:rFonts w:hint="eastAsia"/>
                <w:lang w:val="en-US"/>
              </w:rPr>
              <w:t xml:space="preserve"> </w:t>
            </w:r>
            <w:r w:rsidRPr="00AD4FFF">
              <w:rPr>
                <w:lang w:val="en-US"/>
              </w:rPr>
              <w:t>Thermal noise level is [</w:t>
            </w:r>
            <w:r w:rsidRPr="00AD4FFF">
              <w:rPr>
                <w:lang w:eastAsia="ko-KR"/>
              </w:rPr>
              <w:t>-174dBm(</w:t>
            </w:r>
            <w:proofErr w:type="spellStart"/>
            <w:r w:rsidRPr="00AD4FFF">
              <w:rPr>
                <w:lang w:eastAsia="ko-KR"/>
              </w:rPr>
              <w:t>kT</w:t>
            </w:r>
            <w:proofErr w:type="spellEnd"/>
            <w:r w:rsidRPr="00AD4FFF">
              <w:rPr>
                <w:lang w:eastAsia="ko-KR"/>
              </w:rPr>
              <w:t>) + 10*log</w:t>
            </w:r>
            <w:r w:rsidRPr="00AD4FFF">
              <w:rPr>
                <w:vertAlign w:val="subscript"/>
                <w:lang w:eastAsia="ko-KR"/>
              </w:rPr>
              <w:t>10</w:t>
            </w:r>
            <w:r w:rsidRPr="00AD4FFF">
              <w:rPr>
                <w:lang w:eastAsia="ko-KR"/>
              </w:rPr>
              <w:t>(RX BW)]</w:t>
            </w:r>
            <w:proofErr w:type="spellStart"/>
            <w:r w:rsidRPr="00AD4FFF">
              <w:rPr>
                <w:lang w:eastAsia="ko-KR"/>
              </w:rPr>
              <w:t>dBm</w:t>
            </w:r>
            <w:proofErr w:type="spellEnd"/>
            <w:r w:rsidRPr="00AD4FFF">
              <w:rPr>
                <w:rFonts w:hint="eastAsia"/>
                <w:lang w:val="en-US"/>
              </w:rPr>
              <w:t>.</w:t>
            </w:r>
          </w:p>
          <w:p w:rsidR="00AE08A8" w:rsidRPr="00AD4FFF" w:rsidRDefault="00AE08A8" w:rsidP="00515513">
            <w:pPr>
              <w:pStyle w:val="B10"/>
              <w:rPr>
                <w:lang w:val="en-US"/>
              </w:rPr>
            </w:pPr>
            <w:r w:rsidRPr="00AD4FFF">
              <w:rPr>
                <w:i/>
                <w:lang w:val="en-US"/>
              </w:rPr>
              <w:t>-</w:t>
            </w:r>
            <w:r w:rsidRPr="00AD4FFF">
              <w:rPr>
                <w:i/>
                <w:lang w:val="en-US"/>
              </w:rPr>
              <w:tab/>
            </w:r>
            <w:r w:rsidRPr="00AD4FFF">
              <w:rPr>
                <w:rFonts w:eastAsia="Batang"/>
                <w:kern w:val="2"/>
                <w:lang w:val="en-US" w:eastAsia="ko-KR"/>
              </w:rPr>
              <w:t>NF</w:t>
            </w:r>
            <w:r w:rsidRPr="00AD4FFF">
              <w:rPr>
                <w:rFonts w:hint="eastAsia"/>
                <w:lang w:val="en-US"/>
              </w:rPr>
              <w:t xml:space="preserve">: </w:t>
            </w:r>
            <w:r w:rsidRPr="00AD4FFF">
              <w:rPr>
                <w:lang w:val="en-US"/>
              </w:rPr>
              <w:t>Noise figure</w:t>
            </w:r>
            <w:r w:rsidRPr="00AD4FFF">
              <w:rPr>
                <w:rFonts w:hint="eastAsia"/>
                <w:lang w:val="en-US"/>
              </w:rPr>
              <w:t>. 13</w:t>
            </w:r>
            <w:r w:rsidRPr="00AD4FFF">
              <w:rPr>
                <w:lang w:val="en-US"/>
              </w:rPr>
              <w:t xml:space="preserve"> dB is used for </w:t>
            </w:r>
            <w:r w:rsidRPr="00AD4FFF">
              <w:rPr>
                <w:rFonts w:hint="eastAsia"/>
                <w:lang w:val="en-US"/>
              </w:rPr>
              <w:t>LAA</w:t>
            </w:r>
            <w:r w:rsidRPr="00AD4FFF">
              <w:rPr>
                <w:lang w:val="en-US"/>
              </w:rPr>
              <w:t xml:space="preserve"> and can be </w:t>
            </w:r>
            <w:r w:rsidRPr="00AD4FFF">
              <w:rPr>
                <w:rFonts w:hint="eastAsia"/>
                <w:lang w:val="en-US"/>
              </w:rPr>
              <w:t>reused</w:t>
            </w:r>
            <w:r w:rsidRPr="00AD4FFF">
              <w:rPr>
                <w:lang w:val="en-US"/>
              </w:rPr>
              <w:t xml:space="preserve"> for NR V2X requirements. Assumed </w:t>
            </w:r>
            <w:r w:rsidRPr="00AD4FFF">
              <w:rPr>
                <w:lang w:eastAsia="zh-CN"/>
              </w:rPr>
              <w:t>NF is 9dB &lt; 3GHz, NF is 10dB&gt;= 3GHz (</w:t>
            </w:r>
            <w:proofErr w:type="spellStart"/>
            <w:r w:rsidRPr="00AD4FFF">
              <w:rPr>
                <w:lang w:eastAsia="zh-CN"/>
              </w:rPr>
              <w:t>e.g</w:t>
            </w:r>
            <w:proofErr w:type="spellEnd"/>
            <w:r w:rsidRPr="00AD4FFF">
              <w:rPr>
                <w:lang w:eastAsia="zh-CN"/>
              </w:rPr>
              <w:t xml:space="preserve"> B42, n77, n78, n79…) at licensed bands at FR1</w:t>
            </w:r>
            <w:r w:rsidRPr="00AD4FFF">
              <w:rPr>
                <w:lang w:val="en-US"/>
              </w:rPr>
              <w:t>.</w:t>
            </w:r>
          </w:p>
          <w:p w:rsidR="00AE08A8" w:rsidRPr="00AD4FFF" w:rsidRDefault="00AE08A8" w:rsidP="00515513">
            <w:pPr>
              <w:pStyle w:val="B10"/>
              <w:rPr>
                <w:lang w:val="en-US"/>
              </w:rPr>
            </w:pPr>
            <w:r w:rsidRPr="00AD4FFF">
              <w:rPr>
                <w:i/>
                <w:lang w:val="en-US"/>
              </w:rPr>
              <w:t>-</w:t>
            </w:r>
            <w:r w:rsidRPr="00AD4FFF">
              <w:rPr>
                <w:i/>
                <w:lang w:val="en-US"/>
              </w:rPr>
              <w:tab/>
            </w:r>
            <w:r w:rsidRPr="00AD4FFF">
              <w:rPr>
                <w:lang w:val="en-US"/>
              </w:rPr>
              <w:t>IM:</w:t>
            </w:r>
            <w:r w:rsidRPr="00AD4FFF">
              <w:rPr>
                <w:rFonts w:hint="eastAsia"/>
                <w:lang w:val="en-US"/>
              </w:rPr>
              <w:t xml:space="preserve"> 2.5 dB is assumed.</w:t>
            </w:r>
            <w:r w:rsidRPr="00AD4FFF">
              <w:rPr>
                <w:lang w:val="en-US"/>
              </w:rPr>
              <w:t xml:space="preserve"> </w:t>
            </w:r>
            <w:r w:rsidRPr="00AD4FFF">
              <w:t xml:space="preserve">When the number of RB size equal to or </w:t>
            </w:r>
            <w:r w:rsidRPr="00AD4FFF">
              <w:lastRenderedPageBreak/>
              <w:t>less than 24RBs, 0.5dB additional relaxation is allowed.</w:t>
            </w:r>
          </w:p>
          <w:p w:rsidR="00AE08A8" w:rsidRPr="00AD4FFF" w:rsidRDefault="00AE08A8" w:rsidP="00515513">
            <w:pPr>
              <w:pStyle w:val="B10"/>
              <w:rPr>
                <w:lang w:val="en-US"/>
              </w:rPr>
            </w:pPr>
            <w:r w:rsidRPr="00AD4FFF">
              <w:rPr>
                <w:lang w:val="en-US"/>
              </w:rPr>
              <w:t>-</w:t>
            </w:r>
            <w:r w:rsidRPr="00AD4FFF">
              <w:rPr>
                <w:lang w:val="en-US"/>
              </w:rPr>
              <w:tab/>
              <w:t>Target SNR: -0.5 dB</w:t>
            </w:r>
          </w:p>
          <w:p w:rsidR="00AE08A8" w:rsidRPr="00AD4FFF" w:rsidRDefault="00AE08A8" w:rsidP="00515513">
            <w:pPr>
              <w:pStyle w:val="B10"/>
              <w:rPr>
                <w:rFonts w:eastAsiaTheme="minorEastAsia"/>
                <w:lang w:val="en-US" w:eastAsia="zh-CN"/>
              </w:rPr>
            </w:pPr>
            <w:r w:rsidRPr="00AD4FFF">
              <w:rPr>
                <w:lang w:val="en-US"/>
              </w:rPr>
              <w:t>-</w:t>
            </w:r>
            <w:r w:rsidRPr="00AD4FFF">
              <w:rPr>
                <w:lang w:val="en-US"/>
              </w:rPr>
              <w:tab/>
              <w:t>Diversity gain: 3dB</w:t>
            </w:r>
          </w:p>
          <w:p w:rsidR="00AE08A8" w:rsidRDefault="00AE08A8" w:rsidP="00D61A93">
            <w:pPr>
              <w:spacing w:before="0" w:after="0"/>
              <w:jc w:val="left"/>
              <w:rPr>
                <w:rFonts w:eastAsiaTheme="minorEastAsia"/>
                <w:sz w:val="20"/>
                <w:szCs w:val="20"/>
              </w:rPr>
            </w:pPr>
            <w:r>
              <w:rPr>
                <w:rFonts w:eastAsiaTheme="minorEastAsia" w:hint="eastAsia"/>
                <w:sz w:val="20"/>
                <w:szCs w:val="20"/>
              </w:rPr>
              <w:t>Different operating bands might have different noise figures.</w:t>
            </w:r>
            <w:r w:rsidR="00D61A93">
              <w:rPr>
                <w:rFonts w:eastAsiaTheme="minorEastAsia" w:hint="eastAsia"/>
                <w:sz w:val="20"/>
                <w:szCs w:val="20"/>
              </w:rPr>
              <w:t xml:space="preserve"> Based on above agreements, the noise figure of band n14 is 9dB. </w:t>
            </w:r>
            <w:r>
              <w:rPr>
                <w:rFonts w:eastAsiaTheme="minorEastAsia" w:hint="eastAsia"/>
                <w:sz w:val="20"/>
                <w:szCs w:val="20"/>
              </w:rPr>
              <w:t>The reference sensitivity for band n14 should be specified based on above equation per CBW/SCS.</w:t>
            </w:r>
          </w:p>
        </w:tc>
      </w:tr>
      <w:tr w:rsidR="00A76B1D" w:rsidRPr="00482D5A"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lastRenderedPageBreak/>
              <w:t>7.4E</w:t>
            </w:r>
          </w:p>
        </w:tc>
        <w:tc>
          <w:tcPr>
            <w:tcW w:w="0" w:type="auto"/>
          </w:tcPr>
          <w:p w:rsidR="00AE08A8" w:rsidRPr="00DA5801" w:rsidRDefault="00AE08A8" w:rsidP="004D1B17">
            <w:pPr>
              <w:spacing w:before="0" w:after="0"/>
              <w:jc w:val="left"/>
            </w:pPr>
            <w:r w:rsidRPr="00DA5801">
              <w:t>Maximum input level</w:t>
            </w:r>
            <w:r w:rsidRPr="00090F38">
              <w:rPr>
                <w:rFonts w:eastAsiaTheme="minorEastAsia"/>
                <w:sz w:val="20"/>
                <w:szCs w:val="20"/>
              </w:rPr>
              <w:t xml:space="preserve"> for</w:t>
            </w:r>
            <w:r>
              <w:rPr>
                <w:rFonts w:eastAsiaTheme="minorEastAsia" w:hint="eastAsia"/>
                <w:sz w:val="20"/>
                <w:szCs w:val="20"/>
              </w:rPr>
              <w:t xml:space="preserve"> </w:t>
            </w:r>
            <w:r w:rsidRPr="00090F38">
              <w:rPr>
                <w:rFonts w:eastAsiaTheme="minorEastAsia"/>
                <w:sz w:val="20"/>
                <w:szCs w:val="20"/>
              </w:rPr>
              <w:t>V2X</w:t>
            </w:r>
          </w:p>
        </w:tc>
        <w:tc>
          <w:tcPr>
            <w:tcW w:w="0" w:type="auto"/>
          </w:tcPr>
          <w:p w:rsidR="00AE08A8" w:rsidRDefault="004D1B17" w:rsidP="00515513">
            <w:pPr>
              <w:spacing w:before="0" w:after="0"/>
              <w:jc w:val="left"/>
              <w:rPr>
                <w:rFonts w:ascii="Arial" w:eastAsiaTheme="minorEastAsia" w:hAnsi="Arial"/>
                <w:b/>
                <w:sz w:val="20"/>
                <w:szCs w:val="20"/>
                <w:lang w:eastAsia="ja-JP"/>
              </w:rPr>
            </w:pPr>
            <w:r>
              <w:rPr>
                <w:rFonts w:eastAsiaTheme="minorEastAsia" w:hint="eastAsia"/>
                <w:sz w:val="20"/>
                <w:szCs w:val="20"/>
              </w:rPr>
              <w:t>The maximum input levels specified in TS 38.101-1 apply to band n14. No new requirements need to be defined.</w:t>
            </w:r>
          </w:p>
        </w:tc>
      </w:tr>
      <w:tr w:rsidR="00A76B1D" w:rsidRPr="00482D5A"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t>7.5E</w:t>
            </w:r>
          </w:p>
        </w:tc>
        <w:tc>
          <w:tcPr>
            <w:tcW w:w="0" w:type="auto"/>
          </w:tcPr>
          <w:p w:rsidR="00AE08A8" w:rsidRPr="00DA5801" w:rsidRDefault="00AE08A8" w:rsidP="004D1B17">
            <w:pPr>
              <w:spacing w:before="0" w:after="0"/>
              <w:jc w:val="left"/>
            </w:pPr>
            <w:r w:rsidRPr="00AF277F">
              <w:t xml:space="preserve">Adjacent Channel Selectivity </w:t>
            </w:r>
            <w:r w:rsidRPr="00090F38">
              <w:rPr>
                <w:rFonts w:eastAsiaTheme="minorEastAsia"/>
                <w:sz w:val="20"/>
                <w:szCs w:val="20"/>
              </w:rPr>
              <w:t>for V2X</w:t>
            </w:r>
          </w:p>
        </w:tc>
        <w:tc>
          <w:tcPr>
            <w:tcW w:w="0" w:type="auto"/>
          </w:tcPr>
          <w:p w:rsidR="00D61A93" w:rsidRDefault="00D61A93" w:rsidP="00D61A93">
            <w:pPr>
              <w:spacing w:before="0" w:after="0"/>
              <w:jc w:val="left"/>
              <w:rPr>
                <w:rFonts w:ascii="Arial" w:eastAsiaTheme="minorEastAsia" w:hAnsi="Arial"/>
                <w:b/>
                <w:sz w:val="20"/>
                <w:szCs w:val="20"/>
                <w:lang w:eastAsia="ja-JP"/>
              </w:rPr>
            </w:pPr>
            <w:r>
              <w:rPr>
                <w:rFonts w:eastAsiaTheme="minorEastAsia" w:hint="eastAsia"/>
                <w:sz w:val="20"/>
                <w:szCs w:val="20"/>
              </w:rPr>
              <w:t>The ACS requirements specified in TS 38.101-1 apply to band n14. No new requirements need to be defined.</w:t>
            </w:r>
          </w:p>
        </w:tc>
      </w:tr>
      <w:tr w:rsidR="00A76B1D" w:rsidRPr="00081C73"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t>7.6E</w:t>
            </w:r>
          </w:p>
        </w:tc>
        <w:tc>
          <w:tcPr>
            <w:tcW w:w="0" w:type="auto"/>
          </w:tcPr>
          <w:p w:rsidR="00AE08A8" w:rsidRPr="00AF277F" w:rsidRDefault="00AE08A8" w:rsidP="004D1B17">
            <w:pPr>
              <w:spacing w:before="0" w:after="0"/>
              <w:jc w:val="left"/>
            </w:pPr>
            <w:r w:rsidRPr="00AF277F">
              <w:t>Blocking characteristics</w:t>
            </w:r>
            <w:r w:rsidRPr="00090F38">
              <w:rPr>
                <w:rFonts w:eastAsiaTheme="minorEastAsia"/>
                <w:sz w:val="20"/>
                <w:szCs w:val="20"/>
              </w:rPr>
              <w:t xml:space="preserve"> for</w:t>
            </w:r>
            <w:r w:rsidR="004D1B17">
              <w:rPr>
                <w:rFonts w:eastAsiaTheme="minorEastAsia" w:hint="eastAsia"/>
                <w:sz w:val="20"/>
                <w:szCs w:val="20"/>
              </w:rPr>
              <w:t xml:space="preserve"> </w:t>
            </w:r>
            <w:r w:rsidRPr="00090F38">
              <w:rPr>
                <w:rFonts w:eastAsiaTheme="minorEastAsia"/>
                <w:sz w:val="20"/>
                <w:szCs w:val="20"/>
              </w:rPr>
              <w:t xml:space="preserve">V2X </w:t>
            </w:r>
          </w:p>
        </w:tc>
        <w:tc>
          <w:tcPr>
            <w:tcW w:w="0" w:type="auto"/>
          </w:tcPr>
          <w:p w:rsidR="00AE08A8" w:rsidRDefault="00D61A93" w:rsidP="00D61A93">
            <w:pPr>
              <w:spacing w:before="0" w:after="0"/>
              <w:jc w:val="left"/>
              <w:rPr>
                <w:rFonts w:eastAsiaTheme="minorEastAsia"/>
                <w:sz w:val="20"/>
                <w:szCs w:val="20"/>
              </w:rPr>
            </w:pPr>
            <w:r>
              <w:rPr>
                <w:rFonts w:eastAsiaTheme="minorEastAsia" w:hint="eastAsia"/>
                <w:sz w:val="20"/>
                <w:szCs w:val="20"/>
              </w:rPr>
              <w:t>The blocking characteristic specified in TS 38.101-1 apply to band n14. No new requirements need to be defined.</w:t>
            </w:r>
          </w:p>
        </w:tc>
      </w:tr>
      <w:tr w:rsidR="00A76B1D" w:rsidRPr="00346D6D"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t>7.7E</w:t>
            </w:r>
          </w:p>
        </w:tc>
        <w:tc>
          <w:tcPr>
            <w:tcW w:w="0" w:type="auto"/>
          </w:tcPr>
          <w:p w:rsidR="00AE08A8" w:rsidRPr="00AF277F" w:rsidRDefault="00AE08A8" w:rsidP="004D1B17">
            <w:pPr>
              <w:spacing w:before="0" w:after="0"/>
              <w:jc w:val="left"/>
            </w:pPr>
            <w:r w:rsidRPr="00AF277F">
              <w:t>Spurious response</w:t>
            </w:r>
            <w:r w:rsidRPr="00090F38">
              <w:rPr>
                <w:rFonts w:eastAsiaTheme="minorEastAsia"/>
                <w:sz w:val="20"/>
                <w:szCs w:val="20"/>
              </w:rPr>
              <w:t xml:space="preserve"> for V2X </w:t>
            </w:r>
          </w:p>
        </w:tc>
        <w:tc>
          <w:tcPr>
            <w:tcW w:w="0" w:type="auto"/>
          </w:tcPr>
          <w:p w:rsidR="00AE08A8" w:rsidRPr="00E5095C" w:rsidRDefault="00D61A93" w:rsidP="00D61A93">
            <w:pPr>
              <w:spacing w:before="0" w:after="0"/>
              <w:jc w:val="left"/>
              <w:rPr>
                <w:rFonts w:eastAsiaTheme="minorEastAsia"/>
                <w:sz w:val="20"/>
                <w:szCs w:val="20"/>
              </w:rPr>
            </w:pPr>
            <w:r>
              <w:rPr>
                <w:rFonts w:eastAsiaTheme="minorEastAsia" w:hint="eastAsia"/>
                <w:sz w:val="20"/>
                <w:szCs w:val="20"/>
              </w:rPr>
              <w:t>The spurious response requirements specified in TS 38.101-1 apply to band n14. No new requirements need to be defined.</w:t>
            </w:r>
          </w:p>
        </w:tc>
      </w:tr>
      <w:tr w:rsidR="00A76B1D" w:rsidRPr="00346D6D" w:rsidTr="008F186E">
        <w:trPr>
          <w:jc w:val="center"/>
        </w:trPr>
        <w:tc>
          <w:tcPr>
            <w:tcW w:w="0" w:type="auto"/>
          </w:tcPr>
          <w:p w:rsidR="00AE08A8" w:rsidRDefault="00AE08A8" w:rsidP="00515513">
            <w:pPr>
              <w:spacing w:before="0" w:after="0"/>
              <w:jc w:val="left"/>
              <w:rPr>
                <w:rFonts w:eastAsiaTheme="minorEastAsia"/>
                <w:sz w:val="20"/>
                <w:szCs w:val="20"/>
              </w:rPr>
            </w:pPr>
            <w:r>
              <w:rPr>
                <w:rFonts w:eastAsiaTheme="minorEastAsia" w:hint="eastAsia"/>
                <w:sz w:val="20"/>
                <w:szCs w:val="20"/>
              </w:rPr>
              <w:t>7.8E</w:t>
            </w:r>
          </w:p>
        </w:tc>
        <w:tc>
          <w:tcPr>
            <w:tcW w:w="0" w:type="auto"/>
          </w:tcPr>
          <w:p w:rsidR="00AE08A8" w:rsidRPr="00AF277F" w:rsidRDefault="00AE08A8" w:rsidP="004D1B17">
            <w:pPr>
              <w:spacing w:before="0" w:after="0"/>
              <w:jc w:val="left"/>
            </w:pPr>
            <w:r w:rsidRPr="00544FFC">
              <w:t>Intermodulation characteristics</w:t>
            </w:r>
            <w:r w:rsidRPr="00090F38">
              <w:rPr>
                <w:rFonts w:eastAsiaTheme="minorEastAsia"/>
                <w:sz w:val="20"/>
                <w:szCs w:val="20"/>
              </w:rPr>
              <w:t xml:space="preserve"> for V2X</w:t>
            </w:r>
          </w:p>
        </w:tc>
        <w:tc>
          <w:tcPr>
            <w:tcW w:w="0" w:type="auto"/>
          </w:tcPr>
          <w:p w:rsidR="00AE08A8" w:rsidRPr="00CC5FC5" w:rsidRDefault="00D61A93" w:rsidP="00D61A93">
            <w:pPr>
              <w:spacing w:before="0" w:after="0"/>
              <w:jc w:val="left"/>
              <w:rPr>
                <w:rFonts w:eastAsiaTheme="minorEastAsia"/>
                <w:sz w:val="20"/>
                <w:szCs w:val="20"/>
              </w:rPr>
            </w:pPr>
            <w:r>
              <w:rPr>
                <w:rFonts w:eastAsiaTheme="minorEastAsia" w:hint="eastAsia"/>
                <w:sz w:val="20"/>
                <w:szCs w:val="20"/>
              </w:rPr>
              <w:t>The intermodulation characteristics specified in TS 38.101-1 apply to band n14. No new requirements need to be defined.</w:t>
            </w:r>
          </w:p>
        </w:tc>
      </w:tr>
    </w:tbl>
    <w:p w:rsidR="00C861ED" w:rsidRDefault="00C861ED" w:rsidP="00AE07E2">
      <w:pPr>
        <w:spacing w:before="0" w:after="120"/>
        <w:jc w:val="left"/>
        <w:rPr>
          <w:sz w:val="20"/>
        </w:rPr>
      </w:pPr>
    </w:p>
    <w:p w:rsidR="00C861ED" w:rsidRDefault="00D61A93" w:rsidP="00AE07E2">
      <w:pPr>
        <w:spacing w:before="0" w:after="120"/>
        <w:jc w:val="left"/>
        <w:rPr>
          <w:b/>
        </w:rPr>
      </w:pPr>
      <w:r w:rsidRPr="00D61A93">
        <w:rPr>
          <w:rFonts w:hint="eastAsia"/>
          <w:b/>
        </w:rPr>
        <w:t>Proposal 1:</w:t>
      </w:r>
      <w:r w:rsidR="001371B2">
        <w:rPr>
          <w:rFonts w:hint="eastAsia"/>
          <w:b/>
        </w:rPr>
        <w:t xml:space="preserve"> </w:t>
      </w:r>
      <w:r w:rsidR="001371B2" w:rsidRPr="001371B2">
        <w:rPr>
          <w:rFonts w:hint="eastAsia"/>
          <w:b/>
        </w:rPr>
        <w:t>The reference sensitivity for band n14 should be specified based on above equation per CBW/SCS</w:t>
      </w:r>
      <w:r w:rsidR="001371B2">
        <w:rPr>
          <w:rFonts w:hint="eastAsia"/>
          <w:b/>
        </w:rPr>
        <w:t>, wherein the noise figure of band n14 is 9dB.</w:t>
      </w:r>
    </w:p>
    <w:p w:rsidR="00A76B1D" w:rsidRPr="000E1CFE" w:rsidRDefault="00D61A93" w:rsidP="00AE07E2">
      <w:pPr>
        <w:spacing w:before="0" w:after="120"/>
        <w:jc w:val="left"/>
        <w:rPr>
          <w:b/>
        </w:rPr>
      </w:pPr>
      <w:r>
        <w:rPr>
          <w:rFonts w:hint="eastAsia"/>
          <w:b/>
        </w:rPr>
        <w:t>Proposal 2:</w:t>
      </w:r>
      <w:r w:rsidR="001371B2">
        <w:rPr>
          <w:rFonts w:hint="eastAsia"/>
          <w:b/>
        </w:rPr>
        <w:t xml:space="preserve"> RAN4 to </w:t>
      </w:r>
      <w:r w:rsidR="00DE64A9">
        <w:rPr>
          <w:rFonts w:hint="eastAsia"/>
          <w:b/>
        </w:rPr>
        <w:t xml:space="preserve">take Table 1 into </w:t>
      </w:r>
      <w:r w:rsidR="003F62FB">
        <w:rPr>
          <w:rFonts w:hint="eastAsia"/>
          <w:b/>
        </w:rPr>
        <w:t>consideration</w:t>
      </w:r>
      <w:r w:rsidR="00DE64A9">
        <w:rPr>
          <w:rFonts w:hint="eastAsia"/>
          <w:b/>
        </w:rPr>
        <w:t xml:space="preserve"> to specify V2X UE Rx requirements for band n14.</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76B1D" w:rsidRDefault="00A76B1D" w:rsidP="00E345EC">
      <w:pPr>
        <w:spacing w:before="0" w:after="120"/>
        <w:jc w:val="left"/>
        <w:rPr>
          <w:sz w:val="20"/>
          <w:lang w:val="en-US"/>
        </w:rPr>
      </w:pPr>
      <w:r>
        <w:rPr>
          <w:rFonts w:hint="eastAsia"/>
          <w:sz w:val="20"/>
          <w:lang w:val="en-US"/>
        </w:rPr>
        <w:t>This contribution gives our initial considerations of band n14 V2X UE Rx requirements</w:t>
      </w:r>
      <w:r w:rsidR="0029257C">
        <w:rPr>
          <w:rFonts w:hint="eastAsia"/>
          <w:sz w:val="20"/>
          <w:lang w:val="en-US"/>
        </w:rPr>
        <w:t>. The following proposals are derived:</w:t>
      </w:r>
    </w:p>
    <w:p w:rsidR="00DF77C7" w:rsidRDefault="00DF77C7" w:rsidP="00DF77C7">
      <w:pPr>
        <w:spacing w:before="0" w:after="120"/>
        <w:jc w:val="left"/>
        <w:rPr>
          <w:b/>
        </w:rPr>
      </w:pPr>
      <w:r w:rsidRPr="00D61A93">
        <w:rPr>
          <w:rFonts w:hint="eastAsia"/>
          <w:b/>
        </w:rPr>
        <w:t>Proposal 1:</w:t>
      </w:r>
      <w:r>
        <w:rPr>
          <w:rFonts w:hint="eastAsia"/>
          <w:b/>
        </w:rPr>
        <w:t xml:space="preserve"> </w:t>
      </w:r>
      <w:r w:rsidRPr="001371B2">
        <w:rPr>
          <w:rFonts w:hint="eastAsia"/>
          <w:b/>
        </w:rPr>
        <w:t xml:space="preserve">The reference sensitivity for band n14 should be specified based on </w:t>
      </w:r>
      <w:r w:rsidR="00A71F8F">
        <w:rPr>
          <w:rFonts w:hint="eastAsia"/>
          <w:b/>
        </w:rPr>
        <w:t xml:space="preserve">the </w:t>
      </w:r>
      <w:r w:rsidRPr="001371B2">
        <w:rPr>
          <w:rFonts w:hint="eastAsia"/>
          <w:b/>
        </w:rPr>
        <w:t>above equation per CBW/SCS</w:t>
      </w:r>
      <w:r>
        <w:rPr>
          <w:rFonts w:hint="eastAsia"/>
          <w:b/>
        </w:rPr>
        <w:t>, wherein the noise figure of band n14 is 9dB.</w:t>
      </w:r>
    </w:p>
    <w:p w:rsidR="00DF77C7" w:rsidRPr="00D61A93" w:rsidRDefault="00DF77C7" w:rsidP="00DF77C7">
      <w:pPr>
        <w:spacing w:before="0" w:after="120"/>
        <w:jc w:val="left"/>
        <w:rPr>
          <w:b/>
          <w:sz w:val="20"/>
          <w:lang w:val="en-US"/>
        </w:rPr>
      </w:pPr>
      <w:r>
        <w:rPr>
          <w:rFonts w:hint="eastAsia"/>
          <w:b/>
        </w:rPr>
        <w:t>Proposal 2: RAN4 to take Table 1 into consideration to specify V2X UE Rx requirements for band n14.</w:t>
      </w:r>
    </w:p>
    <w:p w:rsidR="00A76B1D" w:rsidRPr="00D35A22" w:rsidRDefault="00A76B1D" w:rsidP="00A76B1D">
      <w:pPr>
        <w:spacing w:before="0" w:after="120"/>
        <w:jc w:val="center"/>
        <w:rPr>
          <w:sz w:val="20"/>
          <w:lang w:val="en-US"/>
        </w:rPr>
      </w:pPr>
      <w:r>
        <w:rPr>
          <w:rFonts w:hint="eastAsia"/>
          <w:sz w:val="20"/>
          <w:lang w:val="en-US"/>
        </w:rPr>
        <w:t xml:space="preserve">Table 1- Initial </w:t>
      </w:r>
      <w:r>
        <w:rPr>
          <w:sz w:val="20"/>
          <w:lang w:val="en-US"/>
        </w:rPr>
        <w:t>consideration</w:t>
      </w:r>
      <w:r>
        <w:rPr>
          <w:rFonts w:hint="eastAsia"/>
          <w:sz w:val="20"/>
          <w:lang w:val="en-US"/>
        </w:rPr>
        <w:t>s of band n14 V2X UE Rx requirement</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77"/>
        <w:gridCol w:w="1937"/>
        <w:gridCol w:w="6114"/>
      </w:tblGrid>
      <w:tr w:rsidR="00A76B1D" w:rsidTr="00515513">
        <w:trPr>
          <w:jc w:val="center"/>
        </w:trPr>
        <w:tc>
          <w:tcPr>
            <w:tcW w:w="0" w:type="auto"/>
            <w:vAlign w:val="center"/>
          </w:tcPr>
          <w:p w:rsidR="00A76B1D" w:rsidRPr="000D18AA" w:rsidRDefault="00A76B1D" w:rsidP="00515513">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A76B1D" w:rsidRPr="000D18AA" w:rsidRDefault="00A76B1D" w:rsidP="00515513">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A76B1D" w:rsidRPr="000D18AA" w:rsidRDefault="00A76B1D" w:rsidP="00515513">
            <w:pPr>
              <w:spacing w:before="0" w:after="0"/>
              <w:jc w:val="center"/>
              <w:rPr>
                <w:rFonts w:eastAsiaTheme="minorEastAsia"/>
                <w:b/>
                <w:sz w:val="20"/>
                <w:szCs w:val="20"/>
              </w:rPr>
            </w:pPr>
            <w:r>
              <w:rPr>
                <w:rFonts w:eastAsiaTheme="minorEastAsia" w:hint="eastAsia"/>
                <w:b/>
                <w:sz w:val="20"/>
                <w:szCs w:val="20"/>
              </w:rPr>
              <w:t xml:space="preserve">Considerations </w:t>
            </w:r>
          </w:p>
        </w:tc>
      </w:tr>
      <w:tr w:rsidR="00A76B1D" w:rsidRPr="00482D5A"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7.3E</w:t>
            </w:r>
          </w:p>
        </w:tc>
        <w:tc>
          <w:tcPr>
            <w:tcW w:w="0" w:type="auto"/>
          </w:tcPr>
          <w:p w:rsidR="00A76B1D" w:rsidRPr="00DA5801" w:rsidRDefault="00A76B1D" w:rsidP="00515513">
            <w:pPr>
              <w:spacing w:before="0" w:after="0"/>
              <w:jc w:val="left"/>
              <w:rPr>
                <w:rFonts w:eastAsiaTheme="minorEastAsia"/>
              </w:rPr>
            </w:pPr>
            <w:r w:rsidRPr="00DA5801">
              <w:t>Reference sensitivity</w:t>
            </w:r>
            <w:r>
              <w:rPr>
                <w:rFonts w:eastAsiaTheme="minorEastAsia" w:hint="eastAsia"/>
              </w:rPr>
              <w:t xml:space="preserve"> </w:t>
            </w:r>
            <w:r w:rsidRPr="00090F38">
              <w:rPr>
                <w:rFonts w:eastAsiaTheme="minorEastAsia"/>
                <w:sz w:val="20"/>
                <w:szCs w:val="20"/>
              </w:rPr>
              <w:t xml:space="preserve">for V2X </w:t>
            </w:r>
          </w:p>
        </w:tc>
        <w:tc>
          <w:tcPr>
            <w:tcW w:w="0" w:type="auto"/>
          </w:tcPr>
          <w:p w:rsidR="00A76B1D" w:rsidRPr="00AD4FFF" w:rsidRDefault="00A76B1D" w:rsidP="00515513">
            <w:pPr>
              <w:spacing w:before="0" w:after="0"/>
              <w:jc w:val="left"/>
              <w:rPr>
                <w:rFonts w:eastAsiaTheme="minorEastAsia"/>
                <w:sz w:val="20"/>
                <w:szCs w:val="20"/>
              </w:rPr>
            </w:pPr>
            <w:r w:rsidRPr="00AD4FFF">
              <w:rPr>
                <w:rFonts w:eastAsiaTheme="minorEastAsia" w:hint="eastAsia"/>
                <w:sz w:val="20"/>
                <w:szCs w:val="20"/>
              </w:rPr>
              <w:t xml:space="preserve">According to TS 38.886, </w:t>
            </w:r>
            <w:r w:rsidRPr="00AD4FFF">
              <w:rPr>
                <w:rFonts w:eastAsiaTheme="minorEastAsia"/>
                <w:sz w:val="20"/>
                <w:szCs w:val="20"/>
              </w:rPr>
              <w:t xml:space="preserve">V2X UE REFSENS </w:t>
            </w:r>
            <w:r w:rsidRPr="00AD4FFF">
              <w:rPr>
                <w:rFonts w:eastAsiaTheme="minorEastAsia" w:hint="eastAsia"/>
                <w:sz w:val="20"/>
                <w:szCs w:val="20"/>
              </w:rPr>
              <w:t>is defined by the following equation:</w:t>
            </w:r>
            <w:r w:rsidRPr="00AD4FFF">
              <w:rPr>
                <w:rFonts w:eastAsiaTheme="minorEastAsia"/>
                <w:sz w:val="20"/>
                <w:szCs w:val="20"/>
              </w:rPr>
              <w:t xml:space="preserve"> </w:t>
            </w:r>
          </w:p>
          <w:p w:rsidR="00A76B1D" w:rsidRPr="00AD4FFF" w:rsidRDefault="00A76B1D" w:rsidP="00515513">
            <w:pPr>
              <w:jc w:val="center"/>
              <w:rPr>
                <w:sz w:val="20"/>
                <w:szCs w:val="20"/>
              </w:rPr>
            </w:pPr>
            <w:r w:rsidRPr="00AD4FFF">
              <w:rPr>
                <w:rFonts w:eastAsia="Batang"/>
                <w:color w:val="000000"/>
                <w:kern w:val="2"/>
                <w:sz w:val="20"/>
                <w:szCs w:val="20"/>
                <w:lang w:val="en-US" w:eastAsia="ko-KR"/>
              </w:rPr>
              <w:t>REFSENS</w:t>
            </w:r>
            <w:r w:rsidRPr="00AD4FFF">
              <w:rPr>
                <w:rFonts w:eastAsia="Batang"/>
                <w:color w:val="000000"/>
                <w:kern w:val="2"/>
                <w:sz w:val="20"/>
                <w:szCs w:val="20"/>
                <w:vertAlign w:val="subscript"/>
                <w:lang w:val="en-US" w:eastAsia="ko-KR"/>
              </w:rPr>
              <w:t>V2X</w:t>
            </w:r>
            <w:r w:rsidRPr="00AD4FFF">
              <w:rPr>
                <w:rFonts w:eastAsia="Batang"/>
                <w:color w:val="000000"/>
                <w:kern w:val="2"/>
                <w:sz w:val="20"/>
                <w:szCs w:val="20"/>
                <w:lang w:val="en-US" w:eastAsia="ko-KR"/>
              </w:rPr>
              <w:t>=</w:t>
            </w:r>
            <w:proofErr w:type="spellStart"/>
            <w:r w:rsidRPr="00AD4FFF">
              <w:rPr>
                <w:rFonts w:eastAsia="Batang"/>
                <w:i/>
                <w:color w:val="000000"/>
                <w:kern w:val="2"/>
                <w:sz w:val="20"/>
                <w:szCs w:val="20"/>
                <w:lang w:val="en-US" w:eastAsia="ko-KR"/>
              </w:rPr>
              <w:t>kTB</w:t>
            </w:r>
            <w:proofErr w:type="spellEnd"/>
            <w:r w:rsidRPr="00AD4FFF">
              <w:rPr>
                <w:rFonts w:eastAsia="Batang"/>
                <w:color w:val="000000"/>
                <w:kern w:val="2"/>
                <w:sz w:val="20"/>
                <w:szCs w:val="20"/>
                <w:lang w:val="en-US" w:eastAsia="ko-KR"/>
              </w:rPr>
              <w:t xml:space="preserve"> + SNR</w:t>
            </w:r>
            <w:r w:rsidRPr="00AD4FFF">
              <w:rPr>
                <w:rFonts w:eastAsia="Batang"/>
                <w:color w:val="000000"/>
                <w:kern w:val="2"/>
                <w:sz w:val="20"/>
                <w:szCs w:val="20"/>
                <w:vertAlign w:val="subscript"/>
                <w:lang w:val="en-US" w:eastAsia="ko-KR"/>
              </w:rPr>
              <w:t>V2X</w:t>
            </w:r>
            <w:r w:rsidRPr="00AD4FFF">
              <w:rPr>
                <w:rFonts w:eastAsia="Batang"/>
                <w:color w:val="000000"/>
                <w:kern w:val="2"/>
                <w:sz w:val="20"/>
                <w:szCs w:val="20"/>
                <w:lang w:val="en-US" w:eastAsia="ko-KR"/>
              </w:rPr>
              <w:t xml:space="preserve"> </w:t>
            </w:r>
            <w:r w:rsidRPr="00AD4FFF">
              <w:rPr>
                <w:rFonts w:hint="eastAsia"/>
                <w:color w:val="000000"/>
                <w:kern w:val="2"/>
                <w:sz w:val="20"/>
                <w:szCs w:val="20"/>
                <w:lang w:val="en-US"/>
              </w:rPr>
              <w:t>+</w:t>
            </w:r>
            <w:r w:rsidRPr="00AD4FFF">
              <w:rPr>
                <w:rFonts w:eastAsia="Batang"/>
                <w:color w:val="000000"/>
                <w:kern w:val="2"/>
                <w:sz w:val="20"/>
                <w:szCs w:val="20"/>
                <w:lang w:val="en-US" w:eastAsia="ko-KR"/>
              </w:rPr>
              <w:t>10log</w:t>
            </w:r>
            <w:r w:rsidRPr="00AD4FFF">
              <w:rPr>
                <w:rFonts w:eastAsia="Batang"/>
                <w:color w:val="000000"/>
                <w:kern w:val="2"/>
                <w:sz w:val="20"/>
                <w:szCs w:val="20"/>
                <w:vertAlign w:val="subscript"/>
                <w:lang w:val="en-US" w:eastAsia="ko-KR"/>
              </w:rPr>
              <w:t>10</w:t>
            </w:r>
            <w:r w:rsidRPr="00AD4FFF">
              <w:rPr>
                <w:rFonts w:eastAsia="Batang"/>
                <w:color w:val="000000"/>
                <w:kern w:val="2"/>
                <w:sz w:val="20"/>
                <w:szCs w:val="20"/>
                <w:lang w:val="en-US" w:eastAsia="ko-KR"/>
              </w:rPr>
              <w:t>(L</w:t>
            </w:r>
            <w:r w:rsidRPr="00AD4FFF">
              <w:rPr>
                <w:rFonts w:eastAsia="Batang"/>
                <w:color w:val="000000"/>
                <w:kern w:val="2"/>
                <w:sz w:val="20"/>
                <w:szCs w:val="20"/>
                <w:vertAlign w:val="subscript"/>
                <w:lang w:val="en-US" w:eastAsia="ko-KR"/>
              </w:rPr>
              <w:t>CRB</w:t>
            </w:r>
            <w:r w:rsidRPr="00AD4FFF">
              <w:rPr>
                <w:rFonts w:eastAsia="Batang"/>
                <w:color w:val="000000"/>
                <w:kern w:val="2"/>
                <w:sz w:val="20"/>
                <w:szCs w:val="20"/>
                <w:lang w:val="en-US" w:eastAsia="ko-KR"/>
              </w:rPr>
              <w:t xml:space="preserve">*SCS*12/RX_BW) </w:t>
            </w:r>
            <w:r w:rsidRPr="00AD4FFF">
              <w:rPr>
                <w:rFonts w:eastAsia="Batang"/>
                <w:kern w:val="2"/>
                <w:sz w:val="20"/>
                <w:szCs w:val="20"/>
                <w:lang w:val="en-US" w:eastAsia="ko-KR"/>
              </w:rPr>
              <w:t>+</w:t>
            </w:r>
            <w:r w:rsidRPr="00AD4FFF">
              <w:rPr>
                <w:rFonts w:hint="eastAsia"/>
                <w:kern w:val="2"/>
                <w:sz w:val="20"/>
                <w:szCs w:val="20"/>
                <w:lang w:val="en-US"/>
              </w:rPr>
              <w:t>(</w:t>
            </w:r>
            <w:r w:rsidRPr="00AD4FFF">
              <w:rPr>
                <w:rFonts w:eastAsia="Batang"/>
                <w:kern w:val="2"/>
                <w:sz w:val="20"/>
                <w:szCs w:val="20"/>
                <w:lang w:val="en-US" w:eastAsia="ko-KR"/>
              </w:rPr>
              <w:t xml:space="preserve"> NF</w:t>
            </w:r>
            <w:r w:rsidRPr="00AD4FFF">
              <w:rPr>
                <w:rFonts w:eastAsia="Batang"/>
                <w:kern w:val="2"/>
                <w:sz w:val="20"/>
                <w:szCs w:val="20"/>
                <w:vertAlign w:val="subscript"/>
                <w:lang w:val="en-US" w:eastAsia="ko-KR"/>
              </w:rPr>
              <w:t>V2X</w:t>
            </w:r>
            <w:r w:rsidRPr="00AD4FFF">
              <w:rPr>
                <w:rFonts w:eastAsia="Batang"/>
                <w:kern w:val="2"/>
                <w:sz w:val="20"/>
                <w:szCs w:val="20"/>
                <w:lang w:val="en-US" w:eastAsia="ko-KR"/>
              </w:rPr>
              <w:t>+ IM</w:t>
            </w:r>
            <w:r w:rsidRPr="00AD4FFF">
              <w:rPr>
                <w:rFonts w:hint="eastAsia"/>
                <w:kern w:val="2"/>
                <w:sz w:val="20"/>
                <w:szCs w:val="20"/>
                <w:lang w:val="en-US"/>
              </w:rPr>
              <w:t>)</w:t>
            </w:r>
            <w:r w:rsidRPr="00AD4FFF">
              <w:rPr>
                <w:kern w:val="2"/>
                <w:sz w:val="20"/>
                <w:szCs w:val="20"/>
                <w:lang w:val="en-US"/>
              </w:rPr>
              <w:t xml:space="preserve"> – Diversity gain</w:t>
            </w:r>
          </w:p>
          <w:p w:rsidR="00A76B1D" w:rsidRPr="00AD4FFF" w:rsidRDefault="00A76B1D" w:rsidP="00515513">
            <w:pPr>
              <w:rPr>
                <w:sz w:val="20"/>
                <w:szCs w:val="20"/>
              </w:rPr>
            </w:pPr>
            <w:r w:rsidRPr="00AD4FFF">
              <w:rPr>
                <w:sz w:val="20"/>
                <w:szCs w:val="20"/>
              </w:rPr>
              <w:t>W</w:t>
            </w:r>
            <w:r w:rsidRPr="00AD4FFF">
              <w:rPr>
                <w:rFonts w:hint="eastAsia"/>
                <w:sz w:val="20"/>
                <w:szCs w:val="20"/>
              </w:rPr>
              <w:t>here</w:t>
            </w:r>
          </w:p>
          <w:p w:rsidR="00A76B1D" w:rsidRPr="00AD4FFF" w:rsidRDefault="00A76B1D" w:rsidP="00515513">
            <w:pPr>
              <w:pStyle w:val="B10"/>
            </w:pPr>
            <w:r w:rsidRPr="00AD4FFF">
              <w:rPr>
                <w:i/>
                <w:lang w:val="en-US"/>
              </w:rPr>
              <w:t>-</w:t>
            </w:r>
            <w:r w:rsidRPr="00AD4FFF">
              <w:rPr>
                <w:i/>
                <w:lang w:val="en-US"/>
              </w:rPr>
              <w:tab/>
            </w:r>
            <w:proofErr w:type="spellStart"/>
            <w:proofErr w:type="gramStart"/>
            <w:r w:rsidRPr="00AD4FFF">
              <w:rPr>
                <w:rFonts w:hint="eastAsia"/>
                <w:i/>
                <w:lang w:val="en-US"/>
              </w:rPr>
              <w:t>kTB</w:t>
            </w:r>
            <w:proofErr w:type="spellEnd"/>
            <w:proofErr w:type="gramEnd"/>
            <w:r w:rsidRPr="00AD4FFF">
              <w:rPr>
                <w:rFonts w:hint="eastAsia"/>
                <w:i/>
                <w:lang w:val="en-US"/>
              </w:rPr>
              <w:t>:</w:t>
            </w:r>
            <w:r w:rsidRPr="00AD4FFF">
              <w:rPr>
                <w:rFonts w:hint="eastAsia"/>
                <w:lang w:val="en-US"/>
              </w:rPr>
              <w:t xml:space="preserve"> </w:t>
            </w:r>
            <w:r w:rsidRPr="00AD4FFF">
              <w:rPr>
                <w:lang w:val="en-US"/>
              </w:rPr>
              <w:t>Thermal noise level is [</w:t>
            </w:r>
            <w:r w:rsidRPr="00AD4FFF">
              <w:rPr>
                <w:lang w:eastAsia="ko-KR"/>
              </w:rPr>
              <w:t>-174dBm(</w:t>
            </w:r>
            <w:proofErr w:type="spellStart"/>
            <w:r w:rsidRPr="00AD4FFF">
              <w:rPr>
                <w:lang w:eastAsia="ko-KR"/>
              </w:rPr>
              <w:t>kT</w:t>
            </w:r>
            <w:proofErr w:type="spellEnd"/>
            <w:r w:rsidRPr="00AD4FFF">
              <w:rPr>
                <w:lang w:eastAsia="ko-KR"/>
              </w:rPr>
              <w:t>) + 10*log</w:t>
            </w:r>
            <w:r w:rsidRPr="00AD4FFF">
              <w:rPr>
                <w:vertAlign w:val="subscript"/>
                <w:lang w:eastAsia="ko-KR"/>
              </w:rPr>
              <w:t>10</w:t>
            </w:r>
            <w:r w:rsidRPr="00AD4FFF">
              <w:rPr>
                <w:lang w:eastAsia="ko-KR"/>
              </w:rPr>
              <w:t>(RX BW)]</w:t>
            </w:r>
            <w:proofErr w:type="spellStart"/>
            <w:r w:rsidRPr="00AD4FFF">
              <w:rPr>
                <w:lang w:eastAsia="ko-KR"/>
              </w:rPr>
              <w:t>dBm</w:t>
            </w:r>
            <w:proofErr w:type="spellEnd"/>
            <w:r w:rsidRPr="00AD4FFF">
              <w:rPr>
                <w:rFonts w:hint="eastAsia"/>
                <w:lang w:val="en-US"/>
              </w:rPr>
              <w:t>.</w:t>
            </w:r>
          </w:p>
          <w:p w:rsidR="00A76B1D" w:rsidRPr="00AD4FFF" w:rsidRDefault="00A76B1D" w:rsidP="00515513">
            <w:pPr>
              <w:pStyle w:val="B10"/>
              <w:rPr>
                <w:lang w:val="en-US"/>
              </w:rPr>
            </w:pPr>
            <w:r w:rsidRPr="00AD4FFF">
              <w:rPr>
                <w:i/>
                <w:lang w:val="en-US"/>
              </w:rPr>
              <w:t>-</w:t>
            </w:r>
            <w:r w:rsidRPr="00AD4FFF">
              <w:rPr>
                <w:i/>
                <w:lang w:val="en-US"/>
              </w:rPr>
              <w:tab/>
            </w:r>
            <w:r w:rsidRPr="00AD4FFF">
              <w:rPr>
                <w:rFonts w:eastAsia="Batang"/>
                <w:kern w:val="2"/>
                <w:lang w:val="en-US" w:eastAsia="ko-KR"/>
              </w:rPr>
              <w:t>NF</w:t>
            </w:r>
            <w:r w:rsidRPr="00AD4FFF">
              <w:rPr>
                <w:rFonts w:hint="eastAsia"/>
                <w:lang w:val="en-US"/>
              </w:rPr>
              <w:t xml:space="preserve">: </w:t>
            </w:r>
            <w:r w:rsidRPr="00AD4FFF">
              <w:rPr>
                <w:lang w:val="en-US"/>
              </w:rPr>
              <w:t>Noise figure</w:t>
            </w:r>
            <w:r w:rsidRPr="00AD4FFF">
              <w:rPr>
                <w:rFonts w:hint="eastAsia"/>
                <w:lang w:val="en-US"/>
              </w:rPr>
              <w:t>. 13</w:t>
            </w:r>
            <w:r w:rsidRPr="00AD4FFF">
              <w:rPr>
                <w:lang w:val="en-US"/>
              </w:rPr>
              <w:t xml:space="preserve"> dB is used for </w:t>
            </w:r>
            <w:r w:rsidRPr="00AD4FFF">
              <w:rPr>
                <w:rFonts w:hint="eastAsia"/>
                <w:lang w:val="en-US"/>
              </w:rPr>
              <w:t>LAA</w:t>
            </w:r>
            <w:r w:rsidRPr="00AD4FFF">
              <w:rPr>
                <w:lang w:val="en-US"/>
              </w:rPr>
              <w:t xml:space="preserve"> and can be </w:t>
            </w:r>
            <w:r w:rsidRPr="00AD4FFF">
              <w:rPr>
                <w:rFonts w:hint="eastAsia"/>
                <w:lang w:val="en-US"/>
              </w:rPr>
              <w:t>reused</w:t>
            </w:r>
            <w:r w:rsidRPr="00AD4FFF">
              <w:rPr>
                <w:lang w:val="en-US"/>
              </w:rPr>
              <w:t xml:space="preserve"> for NR V2X requirements. Assumed </w:t>
            </w:r>
            <w:r w:rsidRPr="00AD4FFF">
              <w:rPr>
                <w:lang w:eastAsia="zh-CN"/>
              </w:rPr>
              <w:t>NF is 9dB &lt; 3GHz, NF is 10dB&gt;= 3GHz (</w:t>
            </w:r>
            <w:proofErr w:type="spellStart"/>
            <w:r w:rsidRPr="00AD4FFF">
              <w:rPr>
                <w:lang w:eastAsia="zh-CN"/>
              </w:rPr>
              <w:t>e.g</w:t>
            </w:r>
            <w:proofErr w:type="spellEnd"/>
            <w:r w:rsidRPr="00AD4FFF">
              <w:rPr>
                <w:lang w:eastAsia="zh-CN"/>
              </w:rPr>
              <w:t xml:space="preserve"> B42, n77, n78, n79…) at licensed bands at FR1</w:t>
            </w:r>
            <w:r w:rsidRPr="00AD4FFF">
              <w:rPr>
                <w:lang w:val="en-US"/>
              </w:rPr>
              <w:t>.</w:t>
            </w:r>
          </w:p>
          <w:p w:rsidR="00A76B1D" w:rsidRPr="00AD4FFF" w:rsidRDefault="00A76B1D" w:rsidP="00515513">
            <w:pPr>
              <w:pStyle w:val="B10"/>
              <w:rPr>
                <w:lang w:val="en-US"/>
              </w:rPr>
            </w:pPr>
            <w:r w:rsidRPr="00AD4FFF">
              <w:rPr>
                <w:i/>
                <w:lang w:val="en-US"/>
              </w:rPr>
              <w:t>-</w:t>
            </w:r>
            <w:r w:rsidRPr="00AD4FFF">
              <w:rPr>
                <w:i/>
                <w:lang w:val="en-US"/>
              </w:rPr>
              <w:tab/>
            </w:r>
            <w:r w:rsidRPr="00AD4FFF">
              <w:rPr>
                <w:lang w:val="en-US"/>
              </w:rPr>
              <w:t>IM:</w:t>
            </w:r>
            <w:r w:rsidRPr="00AD4FFF">
              <w:rPr>
                <w:rFonts w:hint="eastAsia"/>
                <w:lang w:val="en-US"/>
              </w:rPr>
              <w:t xml:space="preserve"> 2.5 dB is assumed.</w:t>
            </w:r>
            <w:r w:rsidRPr="00AD4FFF">
              <w:rPr>
                <w:lang w:val="en-US"/>
              </w:rPr>
              <w:t xml:space="preserve"> </w:t>
            </w:r>
            <w:r w:rsidRPr="00AD4FFF">
              <w:t>When the number of RB size equal to or less than 24RBs, 0.5dB additional relaxation is allowed.</w:t>
            </w:r>
          </w:p>
          <w:p w:rsidR="00A76B1D" w:rsidRPr="00AD4FFF" w:rsidRDefault="00A76B1D" w:rsidP="00515513">
            <w:pPr>
              <w:pStyle w:val="B10"/>
              <w:rPr>
                <w:lang w:val="en-US"/>
              </w:rPr>
            </w:pPr>
            <w:r w:rsidRPr="00AD4FFF">
              <w:rPr>
                <w:lang w:val="en-US"/>
              </w:rPr>
              <w:lastRenderedPageBreak/>
              <w:t>-</w:t>
            </w:r>
            <w:r w:rsidRPr="00AD4FFF">
              <w:rPr>
                <w:lang w:val="en-US"/>
              </w:rPr>
              <w:tab/>
              <w:t>Target SNR: -0.5 dB</w:t>
            </w:r>
          </w:p>
          <w:p w:rsidR="00A76B1D" w:rsidRPr="00AD4FFF" w:rsidRDefault="00A76B1D" w:rsidP="00515513">
            <w:pPr>
              <w:pStyle w:val="B10"/>
              <w:rPr>
                <w:rFonts w:eastAsiaTheme="minorEastAsia"/>
                <w:lang w:val="en-US" w:eastAsia="zh-CN"/>
              </w:rPr>
            </w:pPr>
            <w:r w:rsidRPr="00AD4FFF">
              <w:rPr>
                <w:lang w:val="en-US"/>
              </w:rPr>
              <w:t>-</w:t>
            </w:r>
            <w:r w:rsidRPr="00AD4FFF">
              <w:rPr>
                <w:lang w:val="en-US"/>
              </w:rPr>
              <w:tab/>
              <w:t>Diversity gain: 3dB</w:t>
            </w:r>
          </w:p>
          <w:p w:rsidR="00A76B1D" w:rsidRDefault="00A76B1D" w:rsidP="00515513">
            <w:pPr>
              <w:spacing w:before="0" w:after="0"/>
              <w:jc w:val="left"/>
              <w:rPr>
                <w:rFonts w:eastAsiaTheme="minorEastAsia"/>
                <w:sz w:val="20"/>
                <w:szCs w:val="20"/>
              </w:rPr>
            </w:pPr>
            <w:r>
              <w:rPr>
                <w:rFonts w:eastAsiaTheme="minorEastAsia" w:hint="eastAsia"/>
                <w:sz w:val="20"/>
                <w:szCs w:val="20"/>
              </w:rPr>
              <w:t>Different operating bands might have different noise figures. Based on above agreements, the noise figure of band n14 is 9dB. The reference sensitivity for band n14 should be specified based on above equation per CBW/SCS.</w:t>
            </w:r>
          </w:p>
        </w:tc>
      </w:tr>
      <w:tr w:rsidR="00A76B1D" w:rsidRPr="00482D5A"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lastRenderedPageBreak/>
              <w:t>7.4E</w:t>
            </w:r>
          </w:p>
        </w:tc>
        <w:tc>
          <w:tcPr>
            <w:tcW w:w="0" w:type="auto"/>
          </w:tcPr>
          <w:p w:rsidR="00A76B1D" w:rsidRPr="00DA5801" w:rsidRDefault="00A76B1D" w:rsidP="00515513">
            <w:pPr>
              <w:spacing w:before="0" w:after="0"/>
              <w:jc w:val="left"/>
            </w:pPr>
            <w:r w:rsidRPr="00DA5801">
              <w:t>Maximum input level</w:t>
            </w:r>
            <w:r w:rsidRPr="00090F38">
              <w:rPr>
                <w:rFonts w:eastAsiaTheme="minorEastAsia"/>
                <w:sz w:val="20"/>
                <w:szCs w:val="20"/>
              </w:rPr>
              <w:t xml:space="preserve"> for</w:t>
            </w:r>
            <w:r>
              <w:rPr>
                <w:rFonts w:eastAsiaTheme="minorEastAsia" w:hint="eastAsia"/>
                <w:sz w:val="20"/>
                <w:szCs w:val="20"/>
              </w:rPr>
              <w:t xml:space="preserve"> </w:t>
            </w:r>
            <w:r w:rsidRPr="00090F38">
              <w:rPr>
                <w:rFonts w:eastAsiaTheme="minorEastAsia"/>
                <w:sz w:val="20"/>
                <w:szCs w:val="20"/>
              </w:rPr>
              <w:t>V2X</w:t>
            </w:r>
          </w:p>
        </w:tc>
        <w:tc>
          <w:tcPr>
            <w:tcW w:w="0" w:type="auto"/>
          </w:tcPr>
          <w:p w:rsidR="00A76B1D" w:rsidRDefault="00A76B1D" w:rsidP="00515513">
            <w:pPr>
              <w:spacing w:before="0" w:after="0"/>
              <w:jc w:val="left"/>
              <w:rPr>
                <w:rFonts w:ascii="Arial" w:eastAsiaTheme="minorEastAsia" w:hAnsi="Arial"/>
                <w:b/>
                <w:sz w:val="20"/>
                <w:szCs w:val="20"/>
                <w:lang w:eastAsia="ja-JP"/>
              </w:rPr>
            </w:pPr>
            <w:r>
              <w:rPr>
                <w:rFonts w:eastAsiaTheme="minorEastAsia" w:hint="eastAsia"/>
                <w:sz w:val="20"/>
                <w:szCs w:val="20"/>
              </w:rPr>
              <w:t>The maximum input levels specified in TS 38.101-1 apply to band n14. No new requirements need to be defined.</w:t>
            </w:r>
          </w:p>
        </w:tc>
      </w:tr>
      <w:tr w:rsidR="00A76B1D" w:rsidRPr="00482D5A"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7.5E</w:t>
            </w:r>
          </w:p>
        </w:tc>
        <w:tc>
          <w:tcPr>
            <w:tcW w:w="0" w:type="auto"/>
          </w:tcPr>
          <w:p w:rsidR="00A76B1D" w:rsidRPr="00DA5801" w:rsidRDefault="00A76B1D" w:rsidP="00515513">
            <w:pPr>
              <w:spacing w:before="0" w:after="0"/>
              <w:jc w:val="left"/>
            </w:pPr>
            <w:r w:rsidRPr="00AF277F">
              <w:t xml:space="preserve">Adjacent Channel Selectivity </w:t>
            </w:r>
            <w:r w:rsidRPr="00090F38">
              <w:rPr>
                <w:rFonts w:eastAsiaTheme="minorEastAsia"/>
                <w:sz w:val="20"/>
                <w:szCs w:val="20"/>
              </w:rPr>
              <w:t>for V2X</w:t>
            </w:r>
          </w:p>
        </w:tc>
        <w:tc>
          <w:tcPr>
            <w:tcW w:w="0" w:type="auto"/>
          </w:tcPr>
          <w:p w:rsidR="00A76B1D" w:rsidRDefault="00A76B1D" w:rsidP="00515513">
            <w:pPr>
              <w:spacing w:before="0" w:after="0"/>
              <w:jc w:val="left"/>
              <w:rPr>
                <w:rFonts w:ascii="Arial" w:eastAsiaTheme="minorEastAsia" w:hAnsi="Arial"/>
                <w:b/>
                <w:sz w:val="20"/>
                <w:szCs w:val="20"/>
                <w:lang w:eastAsia="ja-JP"/>
              </w:rPr>
            </w:pPr>
            <w:r>
              <w:rPr>
                <w:rFonts w:eastAsiaTheme="minorEastAsia" w:hint="eastAsia"/>
                <w:sz w:val="20"/>
                <w:szCs w:val="20"/>
              </w:rPr>
              <w:t>The ACS requirements specified in TS 38.101-1 apply to band n14. No new requirements need to be defined.</w:t>
            </w:r>
          </w:p>
        </w:tc>
      </w:tr>
      <w:tr w:rsidR="00A76B1D" w:rsidRPr="00081C73"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7.6E</w:t>
            </w:r>
          </w:p>
        </w:tc>
        <w:tc>
          <w:tcPr>
            <w:tcW w:w="0" w:type="auto"/>
          </w:tcPr>
          <w:p w:rsidR="00A76B1D" w:rsidRPr="00AF277F" w:rsidRDefault="00A76B1D" w:rsidP="00515513">
            <w:pPr>
              <w:spacing w:before="0" w:after="0"/>
              <w:jc w:val="left"/>
            </w:pPr>
            <w:r w:rsidRPr="00AF277F">
              <w:t>Blocking characteristics</w:t>
            </w:r>
            <w:r w:rsidRPr="00090F38">
              <w:rPr>
                <w:rFonts w:eastAsiaTheme="minorEastAsia"/>
                <w:sz w:val="20"/>
                <w:szCs w:val="20"/>
              </w:rPr>
              <w:t xml:space="preserve"> for</w:t>
            </w:r>
            <w:r>
              <w:rPr>
                <w:rFonts w:eastAsiaTheme="minorEastAsia" w:hint="eastAsia"/>
                <w:sz w:val="20"/>
                <w:szCs w:val="20"/>
              </w:rPr>
              <w:t xml:space="preserve"> </w:t>
            </w:r>
            <w:r w:rsidRPr="00090F38">
              <w:rPr>
                <w:rFonts w:eastAsiaTheme="minorEastAsia"/>
                <w:sz w:val="20"/>
                <w:szCs w:val="20"/>
              </w:rPr>
              <w:t xml:space="preserve">V2X </w:t>
            </w:r>
          </w:p>
        </w:tc>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The blocking characteristic specified in TS 38.101-1 apply to band n14. No new requirements need to be defined.</w:t>
            </w:r>
          </w:p>
        </w:tc>
      </w:tr>
      <w:tr w:rsidR="00A76B1D" w:rsidRPr="00346D6D"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7.7E</w:t>
            </w:r>
          </w:p>
        </w:tc>
        <w:tc>
          <w:tcPr>
            <w:tcW w:w="0" w:type="auto"/>
          </w:tcPr>
          <w:p w:rsidR="00A76B1D" w:rsidRPr="00AF277F" w:rsidRDefault="00A76B1D" w:rsidP="00515513">
            <w:pPr>
              <w:spacing w:before="0" w:after="0"/>
              <w:jc w:val="left"/>
            </w:pPr>
            <w:r w:rsidRPr="00AF277F">
              <w:t>Spurious response</w:t>
            </w:r>
            <w:r w:rsidRPr="00090F38">
              <w:rPr>
                <w:rFonts w:eastAsiaTheme="minorEastAsia"/>
                <w:sz w:val="20"/>
                <w:szCs w:val="20"/>
              </w:rPr>
              <w:t xml:space="preserve"> for V2X </w:t>
            </w:r>
          </w:p>
        </w:tc>
        <w:tc>
          <w:tcPr>
            <w:tcW w:w="0" w:type="auto"/>
          </w:tcPr>
          <w:p w:rsidR="00A76B1D" w:rsidRPr="00E5095C" w:rsidRDefault="00A76B1D" w:rsidP="00515513">
            <w:pPr>
              <w:spacing w:before="0" w:after="0"/>
              <w:jc w:val="left"/>
              <w:rPr>
                <w:rFonts w:eastAsiaTheme="minorEastAsia"/>
                <w:sz w:val="20"/>
                <w:szCs w:val="20"/>
              </w:rPr>
            </w:pPr>
            <w:r>
              <w:rPr>
                <w:rFonts w:eastAsiaTheme="minorEastAsia" w:hint="eastAsia"/>
                <w:sz w:val="20"/>
                <w:szCs w:val="20"/>
              </w:rPr>
              <w:t>The spurious response requirements specified in TS 38.101-1 apply to band n14. No new requirements need to be defined.</w:t>
            </w:r>
          </w:p>
        </w:tc>
      </w:tr>
      <w:tr w:rsidR="00A76B1D" w:rsidRPr="00346D6D" w:rsidTr="00515513">
        <w:trPr>
          <w:jc w:val="center"/>
        </w:trPr>
        <w:tc>
          <w:tcPr>
            <w:tcW w:w="0" w:type="auto"/>
          </w:tcPr>
          <w:p w:rsidR="00A76B1D" w:rsidRDefault="00A76B1D" w:rsidP="00515513">
            <w:pPr>
              <w:spacing w:before="0" w:after="0"/>
              <w:jc w:val="left"/>
              <w:rPr>
                <w:rFonts w:eastAsiaTheme="minorEastAsia"/>
                <w:sz w:val="20"/>
                <w:szCs w:val="20"/>
              </w:rPr>
            </w:pPr>
            <w:r>
              <w:rPr>
                <w:rFonts w:eastAsiaTheme="minorEastAsia" w:hint="eastAsia"/>
                <w:sz w:val="20"/>
                <w:szCs w:val="20"/>
              </w:rPr>
              <w:t>7.8E</w:t>
            </w:r>
          </w:p>
        </w:tc>
        <w:tc>
          <w:tcPr>
            <w:tcW w:w="0" w:type="auto"/>
          </w:tcPr>
          <w:p w:rsidR="00A76B1D" w:rsidRPr="00AF277F" w:rsidRDefault="00A76B1D" w:rsidP="00515513">
            <w:pPr>
              <w:spacing w:before="0" w:after="0"/>
              <w:jc w:val="left"/>
            </w:pPr>
            <w:r w:rsidRPr="00544FFC">
              <w:t>Intermodulation characteristics</w:t>
            </w:r>
            <w:r w:rsidRPr="00090F38">
              <w:rPr>
                <w:rFonts w:eastAsiaTheme="minorEastAsia"/>
                <w:sz w:val="20"/>
                <w:szCs w:val="20"/>
              </w:rPr>
              <w:t xml:space="preserve"> for V2X</w:t>
            </w:r>
          </w:p>
        </w:tc>
        <w:tc>
          <w:tcPr>
            <w:tcW w:w="0" w:type="auto"/>
          </w:tcPr>
          <w:p w:rsidR="00A76B1D" w:rsidRPr="00CC5FC5" w:rsidRDefault="00A76B1D" w:rsidP="00515513">
            <w:pPr>
              <w:spacing w:before="0" w:after="0"/>
              <w:jc w:val="left"/>
              <w:rPr>
                <w:rFonts w:eastAsiaTheme="minorEastAsia"/>
                <w:sz w:val="20"/>
                <w:szCs w:val="20"/>
              </w:rPr>
            </w:pPr>
            <w:r>
              <w:rPr>
                <w:rFonts w:eastAsiaTheme="minorEastAsia" w:hint="eastAsia"/>
                <w:sz w:val="20"/>
                <w:szCs w:val="20"/>
              </w:rPr>
              <w:t>The intermodulation characteristics specified in TS 38.101-1 apply to band n14. No new requirements need to be defined.</w:t>
            </w:r>
          </w:p>
        </w:tc>
      </w:tr>
    </w:tbl>
    <w:p w:rsidR="00DB6BB3" w:rsidRDefault="00DB6BB3" w:rsidP="00E345E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446D4" w:rsidRPr="00A76B1D" w:rsidRDefault="000446D4" w:rsidP="007D096C">
      <w:pPr>
        <w:pStyle w:val="ab"/>
        <w:numPr>
          <w:ilvl w:val="0"/>
          <w:numId w:val="18"/>
        </w:numPr>
        <w:jc w:val="left"/>
        <w:rPr>
          <w:sz w:val="20"/>
        </w:rPr>
      </w:pPr>
      <w:r>
        <w:rPr>
          <w:sz w:val="20"/>
        </w:rPr>
        <w:t xml:space="preserve">   </w:t>
      </w:r>
      <w:r w:rsidRPr="005D27A9">
        <w:rPr>
          <w:sz w:val="20"/>
        </w:rPr>
        <w:t>R4-2016923</w:t>
      </w:r>
      <w:r>
        <w:rPr>
          <w:sz w:val="20"/>
        </w:rPr>
        <w:t>,</w:t>
      </w:r>
      <w:r w:rsidRPr="005D27A9">
        <w:rPr>
          <w:sz w:val="20"/>
        </w:rPr>
        <w:t xml:space="preserve"> WF on the proposed operating bands for NR SL operation in FR1</w:t>
      </w:r>
      <w:r>
        <w:rPr>
          <w:sz w:val="20"/>
        </w:rPr>
        <w:t xml:space="preserve">, AT&amp;T, FirstNet, </w:t>
      </w:r>
      <w:r w:rsidRPr="000F0AA9">
        <w:rPr>
          <w:rFonts w:hint="eastAsia"/>
          <w:sz w:val="20"/>
        </w:rPr>
        <w:t>RAN4#9</w:t>
      </w:r>
      <w:r>
        <w:rPr>
          <w:rFonts w:hint="eastAsia"/>
          <w:sz w:val="20"/>
        </w:rPr>
        <w:t>7</w:t>
      </w:r>
      <w:r w:rsidRPr="000F0AA9">
        <w:rPr>
          <w:rFonts w:hint="eastAsia"/>
          <w:sz w:val="20"/>
        </w:rPr>
        <w:t>e</w:t>
      </w:r>
    </w:p>
    <w:sectPr w:rsidR="000446D4" w:rsidRPr="00A76B1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27" w:rsidRDefault="00EE3C27" w:rsidP="0095591C">
      <w:pPr>
        <w:spacing w:after="60"/>
        <w:ind w:left="210"/>
      </w:pPr>
      <w:r>
        <w:separator/>
      </w:r>
    </w:p>
  </w:endnote>
  <w:endnote w:type="continuationSeparator" w:id="0">
    <w:p w:rsidR="00EE3C27" w:rsidRDefault="00EE3C2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20CB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27" w:rsidRDefault="00EE3C27" w:rsidP="0095591C">
      <w:pPr>
        <w:spacing w:after="60"/>
        <w:ind w:left="210"/>
      </w:pPr>
      <w:r>
        <w:separator/>
      </w:r>
    </w:p>
  </w:footnote>
  <w:footnote w:type="continuationSeparator" w:id="0">
    <w:p w:rsidR="00EE3C27" w:rsidRDefault="00EE3C2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6"/>
  </w:num>
  <w:num w:numId="7">
    <w:abstractNumId w:val="2"/>
  </w:num>
  <w:num w:numId="8">
    <w:abstractNumId w:val="12"/>
  </w:num>
  <w:num w:numId="9">
    <w:abstractNumId w:val="6"/>
  </w:num>
  <w:num w:numId="10">
    <w:abstractNumId w:val="15"/>
  </w:num>
  <w:num w:numId="11">
    <w:abstractNumId w:val="17"/>
  </w:num>
  <w:num w:numId="12">
    <w:abstractNumId w:val="18"/>
  </w:num>
  <w:num w:numId="13">
    <w:abstractNumId w:val="8"/>
  </w:num>
  <w:num w:numId="14">
    <w:abstractNumId w:val="9"/>
  </w:num>
  <w:num w:numId="15">
    <w:abstractNumId w:val="5"/>
  </w:num>
  <w:num w:numId="16">
    <w:abstractNumId w:val="14"/>
  </w:num>
  <w:num w:numId="17">
    <w:abstractNumId w:val="0"/>
  </w:num>
  <w:num w:numId="18">
    <w:abstractNumId w:val="7"/>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916"/>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A7F5E"/>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64A9"/>
    <w:rsid w:val="00DE700B"/>
    <w:rsid w:val="00DE7771"/>
    <w:rsid w:val="00DE794C"/>
    <w:rsid w:val="00DE7A50"/>
    <w:rsid w:val="00DF0608"/>
    <w:rsid w:val="00DF1C22"/>
    <w:rsid w:val="00DF2005"/>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148B4-4AA1-4BAE-85B2-1003658F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2645</TotalTime>
  <Pages>3</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163</cp:revision>
  <cp:lastPrinted>2007-04-24T00:59:00Z</cp:lastPrinted>
  <dcterms:created xsi:type="dcterms:W3CDTF">2020-04-09T06:55:00Z</dcterms:created>
  <dcterms:modified xsi:type="dcterms:W3CDTF">2021-01-15T11:36:00Z</dcterms:modified>
</cp:coreProperties>
</file>